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/>
        <w:jc w:val="center"/>
        <w:outlineLvl w:val="2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bookmarkStart w:id="0" w:name="_GoBack"/>
      <w:bookmarkEnd w:id="0"/>
      <w:r>
        <w:rPr>
          <w:rFonts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在2025年全省“打假治敲”专项行动暨传媒监管电视电话会议上的强调讲话</w:t>
      </w:r>
    </w:p>
    <w:p>
      <w:pPr>
        <w:widowControl/>
        <w:spacing w:after="20" w:line="525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同志们：</w:t>
      </w:r>
    </w:p>
    <w:p>
      <w:pPr>
        <w:widowControl/>
        <w:spacing w:after="20" w:line="52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在当下宣传思想文化工作不断迈向新高度的关键时期，我们召开2025年xx省“打假治敲”专项行动暨传媒监管电视电话会议，意义非凡。过去一年，我省在“打假治敲”和传媒监管工作中积极作为，取得显著成效，但也面临着新挑战。此次会议，就是要进一步明确方向，强化举措，为我省新闻传播领域的健康发展筑牢坚实根基。下面，我再强调几点意见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一、深化思想认识，提升政治站位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（一）领悟时代使命，锚定前行方向。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在新时代背景下，新闻传播行业的发展与国家文化建设、社会稳定息息相关。从国家层面看，新闻传播是展现国家形象、传播中国声音的重要窗口，关乎国际话语权的构建。据相关统计，我国新闻媒体在国际传播中的影响力逐年提升，传播覆盖范围持续扩大。而我省作为文化大省，新闻传播工作更是承担着弘扬xx精神、展示xx发展成就的重任。只有深刻领悟这一时代使命，我们才能在“打假治敲”和传媒监管工作中找准方向，确保每一项工作举措都契合时代发展需求，为xx的高质量发展营造良好舆论环境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（二）领会政策精神，筑牢思想根基。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深入学习***文化思想，是我们做好“打假治敲”和传媒监管工作的思想基石。***文化思想为我们指明了文化建设的方向，其中对新闻舆论工作的重要论述，更是我们行动的指南。通过系统学习，我们要深刻领会其核心要义，把握其中对新闻传播秩序规范、传媒监管强化的要求。同时，积极学习国家关于“打假治敲”和传媒监管的一系列政策法规，如《新闻记者证管理办法》等，不断强化自身的政策法规意识，让每一项工作都有法可依、有章可循，从思想层面筑牢抵制新闻违法违规行为的防线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（三）强化责任担当，勇挑时代重担。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我们肩负着维护新闻传播秩序、保障公众知情权的重大责任。每一位参与“打假治敲”和传媒监管工作的同志，都要将这份责任扛在肩上。从监管部门来说，要积极履行职责，加大对新闻传播领域的监管力度，对违法违规行为零容忍。从新闻单位来讲，要强化内部管理，主动自查自纠，确保新闻报道真实、客观、公正。以高度的责任感和使命感，投身到实际工作中，为净化我省新闻传播环境贡献力量，不负时代赋予我们的重任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二、聚焦重点任务，强化监管力度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（一）打击违法活动，净化传播生态。一是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严查新闻敲诈，捍卫行业尊严。新闻敲诈严重损害新闻行业的公信力和声誉。我们要加大对新闻敲诈行为的打击力度，建立健全线索收集机制，拓宽举报渠道，鼓励公众积极提供线索。加强与公安等部门的协同合作，形成打击合力，对查实的新闻敲诈行为，依法依规严肃处理，绝不姑息迁就，让违法者付出沉重代价，捍卫新闻行业的尊严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整治虚假新闻，坚守真实底线。虚假新闻误导公众，扰乱社会秩序。要加强对新闻源头的管理，要求新闻单位严格执行新闻采编流程，核实新闻来源和内容。建立虚假新闻纠错机制，一旦发现虚假新闻，及时予以更正和澄清，并对相关责任人进行严肃问责。通过持续整治，让真实成为新闻的生命线，维护新闻传播的严肃性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打击侵权盗版，保护知识产权。侵权盗版行为侵犯了知识产权所有者的合法权益，阻碍新闻传播行业的创新发展。我们要加强对新闻作品版权的保护，加大对侵权盗版行为的查处力度，提高侵权成本。推动新闻单位加强版权管理，鼓励原创，营造尊重知识产权的良好氛围，为新闻传播行业的创新发展提供保障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（二）夯实媒体管理，稳固舆论阵地。一是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规范报刊出版，提升内容质量。报刊是重要的新闻传播载体，规范报刊出版是提升舆论引导力的关键。要加强对报刊选题策划、内容审核的监管，确保报刊内容积极健康、符合主流价值观。推动报刊行业加强自律，建立健全质量评估体系，定期对报刊内容进行评估，对质量不达标的报刊进行整改，提升报刊整体质量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新媒体监管，确保正确导向。随着新媒体的快速发展，其在舆论传播中的影响力日益增大。我们要加强对新媒体平台的监管，督促平台落实主体责任，建立健全内容审核机制，对违法违规内容及时清理。加强对新媒体账号的管理，规范账号运营行为，打击恶意营销、造谣传谣等行为，确保新媒体传播的正确导向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推动融合发展，增强传播效能。媒体融合是新闻传播行业发展的必然趋势。我们要积极推动传统媒体与新媒体的融合发展，鼓励媒体创新传播方式，运用新技术、新手段提升传播效果。支持媒体打造全媒体传播矩阵，整合资源，形成合力，增强新闻传播的覆盖面和影响力，更好地服务于我省宣传思想文化工作大局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（三）优化审批服务，提升工作效能。一是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深化审批改革，简化办事流程。推进行政审批改革，是提高政务服务效能的重要举措。我们要进一步梳理“打假治敲”和传媒监管相关的行政审批事项，精简审批环节，缩短审批时限。推行网上审批、一站式服务等模式，让数据多跑路，群众少跑腿，提高审批效率，为新闻传播行业的发展提供便利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政策指导，助力行业发展。及时为新闻单位提供政策解读和指导，帮助其准确把握政策要求，规范自身发展。针对行业发展中的热点难点问题，开展专题调研，制定针对性的政策措施，为新闻单位排忧解难，促进新闻传播行业的健康发展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强化服务意识，提高服务质量。增强服务意识，主动了解新闻单位的需求，积极为其提供优质服务。建立健全沟通协调机制，加强与新闻单位的互动交流，及时回应关切，解决实际问题，以优质的服务赢得新闻单位的认可和支持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（四）完善制度建设，构建长效机制。一是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健全监管制度，堵塞管理漏洞。不断完善“打假治敲”和传媒监管的相关制度，建立健全全方位、多层次的监管体系。明确监管职责、监管标准和监管流程，加强对监管工作的规范和约束，堵塞管理漏洞，确保监管工作的科学性和有效性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建立考核机制，强化责任落实。建立科学合理的考核评价机制，将“打假治敲”和传媒监管工作纳入相关部门和单位的绩效考核体系。明确考核指标和考核方式，对工作成效显著的进行表彰奖励，对工作不力的进行问责，强化责任落实，推动工作顺利开展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协同联动，形成工作合力。加强宣传部门与网信、公安、市场监管等部门的协同联动，建立健全信息共享、线索移送、联合执法等工作机制。形成部门间的工作合力，共同打击新闻传播违法违规行为，提升传媒监管的整体效能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三、加强队伍建设，提升能力素质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（一）强化教育培训，提升业务水平。一是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开展专业培训，提升业务技能。根据“打假治敲”和传媒监管工作的实际需求，制定系统的培训计划，定期组织工作人员参加专业培训。邀请专家学者、业务骨干进行授课，内容涵盖新闻法规、传媒监管业务知识、调查取证技巧等方面，不断提升工作人员的业务技能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组织案例研讨，增强实战能力。收集整理典型的“打假治敲”和传媒监管案例，组织工作人员进行研讨分析。通过对案例的剖析，总结经验教训，学习先进的工作方法和技巧，提高工作人员的实际操作能力和应对复杂问题的能力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鼓励自主学习，拓宽知识视野。鼓励工作人员自主学习，利用业余时间学习新闻传播、法律法规、信息技术等相关知识，拓宽知识视野。建立学习激励机制，对在学习中取得优异成绩的给予奖励，营造良好的学习氛围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（二）加强思想教育，筑牢廉洁防线。一是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开展廉政教育，增强廉洁意识。定期开展廉政教育活动，通过学习廉政法规、观看警示教育片、参观廉政教育基地等方式，让工作人员深刻认识到廉洁自律的重要性，增强廉洁意识，自觉抵制各种诱惑。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强化纪律约束，规范工作行为。严格执行工作纪律和廉政纪律，对工作人员的行为进行规范和约束。建立健全内部监督机制，加强对工作人员的日常监督管理，对违反纪律的行为及时进行查处，维护队伍的纯洁性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弘扬职业精神，树立良好形象。大力弘扬新闻工作者的职业精神和职业道德，倡导敬业奉献、诚实守信、客观公正的价值观。引导工作人员树立正确的职业观和政绩观，以良好的形象和作风投入到工作中。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（三）优化人才结构，激发队伍活力。一是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引进专业人才，充实工作力量。根据工作需要，有针对性地引进新闻传播、法律、信息技术等专业人才，充实“打假治敲”和传媒监管队伍。拓宽人才引进渠道，通过公开招聘、人才引进等方式，吸引优秀人才加入，提高队伍的整体素质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培养年轻人才，储备发展后劲。重视年轻人才的培养，为其提供更多的学习和锻炼机会。建立导师制度，安排经验丰富的老同志对年轻人才进行传帮带，帮助其快速成长。鼓励年轻人才创新工作思路和方法，为队伍注入新的活力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合理配置人才，发挥最大效能。根据工作人员的专业特长和能力水平，合理配置工作岗位，做到人尽其才、才尽其用。建立人才流动机制，促进人才在不同岗位之间的合理流动，激发人才的工作积极性和创造力。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（四）完善激励机制，激发工作热情。一是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建立奖励制度，表彰先进典型。设立专项奖励基金，对在“打假治敲”和传媒监管工作中表现突出的个人和集体进行表彰奖励。通过表彰先进，树立榜样，激发工作人员的工作热情和积极性。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落实绩效奖励，体现工作价值。将工作绩效与奖励挂钩，根据工作人员的工作表现和业绩，给予相应的绩效奖励。让工作人员的付出得到合理回报，充分体现其工作价值，增强工作的成就感和获得感。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提供发展空间，激励个人成长。为工作人员提供广阔的发展空间，鼓励其参加各类培训、学术交流活动，支持其晋升和职业发展。通过为个人成长创造条件，激发工作人员的内在动力，推动队伍整体发展。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（五）加强作风建设，树立良好形象。一是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弘扬务实作风，狠抓工作落实。倡导脚踏实地、真抓实干的工作作风，坚决杜绝形式主义、官僚主义。对工作任务进行细化分解，明确责任人和时间节点，加强督促检查，确保各项工作落到实处。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增强服务意识，密切联系群众。牢固树立为人民服务的宗旨意识，主动倾听群众的声音，了解群众的需求。积极回应群众关切，认真处理群众举报和投诉，维护群众的合法权益，密切与群众的联系。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加强团结协作，凝聚工作合力。营造团结和谐的工作氛围，加强工作人员之间的沟通交流和协作配合。在工作中相互支持、相互补位，形成工作合力，共同推动“打假治敲”和传媒监管工作取得新成效。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四、加强组织领导，确保工作落实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（一）明确责任分工，压实工作责任。一是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强化部门责任，各司其职协同。宣传部门要发挥牵头作用，明确各相关部门在“打假治敲”和传媒监管工作中的职责。网信部门负责网络舆情监测和网络空间治理，公安部门负责打击违法犯罪行为，市场监管部门负责市场秩序维护等，各部门要各司其职，密切配合，形成工作协同效应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细化岗位责任，层层传导压力。将工作任务细化到具体岗位和个人，明确每个岗位的工作职责和工作标准。建立责任追究制度，对工作不力、失职渎职的人员进行严肃问责，层层传导工作压力，确保各项工作任务落到实处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加强统筹协调，形成工作合力。建立健全统筹协调机制，定期召开工作会议，研究解决工作中遇到的问题。加强部门之间的信息沟通和工作协调，形成工作合力，共同推进“打假治敲”和传媒监管工作深入开展。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（二）强化监督检查，严格考核评估。一是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建立监督机制，定期开展检查。建立常态化的监督检查机制，定期对“打假治敲”和传媒监管工作进行检查。通过实地检查、查阅资料、听取汇报等方式，全面了解工作进展情况，及时发现存在的问题和不足。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严格考核评估，确保工作质量。制定科学合理的考核评估标准，对工作成效进行量化考核。将考核结果作为评价部门和个人工作的重要依据，对工作成绩突出的给予表彰奖励，对工作不达标的进行督促整改，确保工作质量和效果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加强社会监督，广泛听取意见。拓宽社会监督渠道，鼓励公众、媒体对“打假治敲”和传媒监管工作进行监督。通过设立举报电话、邮箱等方式，广泛听取社会各界的意见和建议，及时改进工作，提升工作水平。</w:t>
      </w:r>
    </w:p>
    <w:p>
      <w:pPr>
        <w:widowControl/>
        <w:spacing w:after="20" w:line="525" w:lineRule="atLeast"/>
        <w:ind w:firstLine="482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（三）强化宣传引导，营造良好氛围。一是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宣传政策法规，增强法治意识。通过多种渠道，广泛宣传“打假治敲”和传媒监管的政策法规，提高新闻单位和社会公众的法治意识。让大家了解违法违规行为的后果，自觉遵守法律法规，营造良好的法治环境。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二是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报道工作成果，展示工作成效。及时报道“打假治敲”和传媒监管工作的成果，展示工作成效。通过宣传典型案例、工作经验等，让社会公众了解我们的工作，赢得社会各界的支持和认可。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30"/>
          <w:szCs w:val="30"/>
          <w14:ligatures w14:val="none"/>
        </w:rPr>
        <w:t>三是</w:t>
      </w: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引导行业自律，树立良好风尚。加强对新闻行业的引导，推动新闻单位加强自律，树立良好的行业风尚。通过开展行业评比、表彰活动等方式，激励新闻单位和新闻工作者自觉遵守职业道德，提高新闻传播质量。</w:t>
      </w:r>
    </w:p>
    <w:p>
      <w:pPr>
        <w:widowControl/>
        <w:spacing w:after="20" w:line="525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444444"/>
          <w:kern w:val="0"/>
          <w:sz w:val="30"/>
          <w:szCs w:val="30"/>
          <w14:ligatures w14:val="none"/>
        </w:rPr>
        <w:t>同志们，“打假治敲”和传媒监管工作责任重大、使命光荣。让我们以***文化思想为指引，以高度的政治责任感和使命感，扎实工作，锐意进取。不断深化思想认识，聚焦重点任务，加强队伍建设，强化组织领导，全力推动我省“打假治敲”和传媒监管工作再上新台阶，为我省宣传思想文化事业的繁荣发展提供坚实保障，为建设文化强省贡献力量。</w:t>
      </w:r>
    </w:p>
    <w:p>
      <w:pPr>
        <w:rPr>
          <w:rFonts w:hint="eastAsia" w:ascii="微软雅黑" w:hAnsi="微软雅黑" w:eastAsia="微软雅黑"/>
          <w:sz w:val="30"/>
          <w:szCs w:val="30"/>
        </w:rPr>
      </w:pPr>
    </w:p>
    <w:sectPr>
      <w:headerReference w:type="default" r:id="rId5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7D"/>
    <w:rsid w:val="00187B7D"/>
    <w:rsid w:val="004C0AD1"/>
    <w:rsid w:val="005A778A"/>
    <w:rsid w:val="006D4E66"/>
    <w:rsid w:val="00A103A5"/>
    <w:rsid w:val="358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775</Words>
  <Characters>4424</Characters>
  <Lines>36</Lines>
  <Paragraphs>10</Paragraphs>
  <TotalTime>1</TotalTime>
  <ScaleCrop>false</ScaleCrop>
  <LinksUpToDate>false</LinksUpToDate>
  <CharactersWithSpaces>5189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2025-03-12T06:38:00Z</dcterms:created>
  <cp:lastModifiedBy>Administrator</cp:lastModifiedBy>
  <dcterms:modified xsi:type="dcterms:W3CDTF">2025-03-13T04:15:46Z</dcterms:modified>
  <cp:revision>2</cp:revision>
  <dc:creator/>
  <cp:category/>
  <dc:description/>
  <cp:keywords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ED3A4849E57441EE973AA2F499DCB92E_13</vt:lpwstr>
  </property>
</Properties>
</file>