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SimSun" w:eastAsia="SimSun" w:hAnsi="SimSun" w:cs="SimSun"/>
            <w:b w:val="0"/>
            <w:bCs w:val="0"/>
            <w:spacing w:val="8"/>
          </w:rPr>
          <w:t>机关公文中数字</w:t>
        </w:r>
        <w:r>
          <w:rPr>
            <w:rStyle w:val="a"/>
            <w:rFonts w:ascii="Times New Roman" w:eastAsia="Times New Roman" w:hAnsi="Times New Roman" w:cs="Times New Roman"/>
            <w:b w:val="0"/>
            <w:bCs w:val="0"/>
            <w:spacing w:val="8"/>
          </w:rPr>
          <w:t xml:space="preserve"> • </w:t>
        </w:r>
        <w:r>
          <w:rPr>
            <w:rStyle w:val="a"/>
            <w:rFonts w:ascii="SimSun" w:eastAsia="SimSun" w:hAnsi="SimSun" w:cs="SimSun"/>
            <w:b w:val="0"/>
            <w:bCs w:val="0"/>
            <w:spacing w:val="8"/>
          </w:rPr>
          <w:t>标点符号</w:t>
        </w:r>
        <w:r>
          <w:rPr>
            <w:rStyle w:val="a"/>
            <w:rFonts w:ascii="Times New Roman" w:eastAsia="Times New Roman" w:hAnsi="Times New Roman" w:cs="Times New Roman"/>
            <w:b w:val="0"/>
            <w:bCs w:val="0"/>
            <w:spacing w:val="8"/>
          </w:rPr>
          <w:t xml:space="preserve"> • </w:t>
        </w:r>
        <w:r>
          <w:rPr>
            <w:rStyle w:val="a"/>
            <w:rFonts w:ascii="SimSun" w:eastAsia="SimSun" w:hAnsi="SimSun" w:cs="SimSun"/>
            <w:b w:val="0"/>
            <w:bCs w:val="0"/>
            <w:spacing w:val="8"/>
          </w:rPr>
          <w:t>单位的用法解析</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SimSun" w:eastAsia="SimSun" w:hAnsi="SimSun" w:cs="SimSun"/>
            <w:spacing w:val="8"/>
            <w:sz w:val="23"/>
            <w:szCs w:val="23"/>
          </w:rPr>
          <w:t>秘途写作</w:t>
        </w:r>
      </w:hyperlink>
      <w:bookmarkEnd w:id="0"/>
      <w:r>
        <w:rPr>
          <w:rStyle w:val="richmediametalistem"/>
          <w:rFonts w:ascii="Times New Roman" w:eastAsia="Times New Roman" w:hAnsi="Times New Roman" w:cs="Times New Roman"/>
          <w:color w:val="A5A5A5"/>
          <w:spacing w:val="8"/>
          <w:sz w:val="23"/>
          <w:szCs w:val="23"/>
        </w:rPr>
        <w:t>2022-04-05 11:00:00</w:t>
      </w:r>
    </w:p>
    <w:p>
      <w:pPr>
        <w:pStyle w:val="p"/>
        <w:pBdr>
          <w:top w:val="none" w:sz="0" w:space="0" w:color="auto"/>
          <w:left w:val="none" w:sz="0" w:space="0" w:color="auto"/>
          <w:bottom w:val="none" w:sz="0" w:space="0" w:color="auto"/>
          <w:right w:val="none" w:sz="0" w:space="0" w:color="auto"/>
        </w:pBdr>
        <w:shd w:val="clear" w:color="auto" w:fill="FFFFFF"/>
        <w:spacing w:before="375" w:after="225" w:line="480" w:lineRule="atLeast"/>
        <w:ind w:left="420" w:right="420" w:firstLine="480"/>
        <w:rPr>
          <w:rStyle w:val="any"/>
          <w:rFonts w:ascii="Microsoft YaHei UI" w:eastAsia="Microsoft YaHei UI" w:hAnsi="Microsoft YaHei UI" w:cs="Microsoft YaHei UI"/>
          <w:color w:val="222222"/>
          <w:spacing w:val="8"/>
        </w:rPr>
      </w:pPr>
      <w:r>
        <w:rPr>
          <w:rStyle w:val="any"/>
          <w:rFonts w:ascii="Optima-Regular" w:eastAsia="Optima-Regular" w:hAnsi="Optima-Regular" w:cs="Optima-Regular"/>
          <w:color w:val="000000"/>
          <w:spacing w:val="30"/>
          <w:sz w:val="23"/>
          <w:szCs w:val="23"/>
        </w:rPr>
        <w:t>公文处理是一门学科，发出的公文代表一个部门的整体形象，但是在日常收发文工作中，依然发现一些不容忽视的问题。</w:t>
      </w:r>
    </w:p>
    <w:p>
      <w:pPr>
        <w:shd w:val="clear" w:color="auto" w:fill="FFFFFF"/>
        <w:spacing w:before="0" w:after="225" w:line="480" w:lineRule="atLeast"/>
        <w:ind w:left="420" w:right="420" w:firstLine="480"/>
        <w:rPr>
          <w:rStyle w:val="any"/>
          <w:rFonts w:ascii="Microsoft YaHei UI" w:eastAsia="Microsoft YaHei UI" w:hAnsi="Microsoft YaHei UI" w:cs="Microsoft YaHei UI"/>
          <w:color w:val="222222"/>
          <w:spacing w:val="8"/>
        </w:rPr>
      </w:pPr>
      <w:r>
        <w:rPr>
          <w:rStyle w:val="any"/>
          <w:rFonts w:ascii="Optima-Regular" w:eastAsia="Optima-Regular" w:hAnsi="Optima-Regular" w:cs="Optima-Regular"/>
          <w:color w:val="000000"/>
          <w:spacing w:val="30"/>
          <w:sz w:val="23"/>
          <w:szCs w:val="23"/>
        </w:rPr>
        <w:t>今天，和大家一起探讨公文中数字、标点符号和单位的用法和常见错误解析，不妥之处，敬请批评指正。</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b/>
          <w:bCs/>
          <w:color w:val="000000"/>
          <w:spacing w:val="30"/>
          <w:sz w:val="23"/>
          <w:szCs w:val="23"/>
          <w:bdr w:val="none" w:sz="0" w:space="0" w:color="auto"/>
        </w:rPr>
        <w:t>一、公文中关于数字的用法</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b/>
          <w:bCs/>
          <w:color w:val="000000"/>
          <w:spacing w:val="30"/>
          <w:bdr w:val="none" w:sz="0" w:space="0" w:color="auto"/>
        </w:rPr>
        <w:t>（一）多位数的写法。</w:t>
      </w:r>
      <w:r>
        <w:rPr>
          <w:rStyle w:val="any"/>
          <w:rFonts w:ascii="Optima-Regular" w:eastAsia="Optima-Regular" w:hAnsi="Optima-Regular" w:cs="Optima-Regular"/>
          <w:color w:val="000000"/>
          <w:spacing w:val="30"/>
          <w:sz w:val="23"/>
          <w:szCs w:val="23"/>
        </w:rPr>
        <w:t>整数部分每三位一组，以半角“,”分节，小数部分不分节。四位以内的整数可以不分节。如：624,00.1256。</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b/>
          <w:bCs/>
          <w:color w:val="000000"/>
          <w:spacing w:val="30"/>
          <w:bdr w:val="none" w:sz="0" w:space="0" w:color="auto"/>
        </w:rPr>
        <w:t>（二）数值范围。</w:t>
      </w:r>
      <w:r>
        <w:rPr>
          <w:rStyle w:val="any"/>
          <w:rFonts w:ascii="Optima-Regular" w:eastAsia="Optima-Regular" w:hAnsi="Optima-Regular" w:cs="Optima-Regular"/>
          <w:color w:val="000000"/>
          <w:spacing w:val="30"/>
          <w:sz w:val="23"/>
          <w:szCs w:val="23"/>
        </w:rPr>
        <w:t>在表示数值范围时，采用“～”连接。</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b/>
          <w:bCs/>
          <w:color w:val="000000"/>
          <w:spacing w:val="30"/>
          <w:sz w:val="23"/>
          <w:szCs w:val="23"/>
          <w:bdr w:val="none" w:sz="0" w:space="0" w:color="auto"/>
        </w:rPr>
        <w:t>示例：</w:t>
      </w:r>
    </w:p>
    <w:p>
      <w:pPr>
        <w:shd w:val="clear" w:color="auto" w:fill="FFFFFF"/>
        <w:spacing w:before="300" w:after="225" w:line="540" w:lineRule="atLeast"/>
        <w:ind w:left="420" w:right="420" w:firstLine="540"/>
        <w:jc w:val="left"/>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rPr>
        <w:t>-20～-8℃</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rPr>
        <w:t>12,400～20,000元</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rPr>
        <w:t>1～6岁</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b/>
          <w:bCs/>
          <w:color w:val="000000"/>
          <w:spacing w:val="30"/>
          <w:bdr w:val="none" w:sz="0" w:space="0" w:color="auto"/>
        </w:rPr>
        <w:t>注意：</w:t>
      </w:r>
      <w:r>
        <w:rPr>
          <w:rStyle w:val="any"/>
          <w:rFonts w:ascii="Optima-Regular" w:eastAsia="Optima-Regular" w:hAnsi="Optima-Regular" w:cs="Optima-Regular"/>
          <w:color w:val="000000"/>
          <w:spacing w:val="30"/>
          <w:sz w:val="23"/>
          <w:szCs w:val="23"/>
        </w:rPr>
        <w:t>前后两个数值的附加符号或计量单位相同时，在不造成歧义的情况下，前一个数值的附加符号或计量单位可省略，如果省略数值的附加符号或计量单位会造成歧义，则不应省略。</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b/>
          <w:bCs/>
          <w:color w:val="000000"/>
          <w:spacing w:val="30"/>
          <w:bdr w:val="none" w:sz="0" w:space="0" w:color="auto"/>
        </w:rPr>
        <w:t>如：</w:t>
      </w:r>
      <w:r>
        <w:rPr>
          <w:rStyle w:val="any"/>
          <w:rFonts w:ascii="Optima-Regular" w:eastAsia="Optima-Regular" w:hAnsi="Optima-Regular" w:cs="Optima-Regular"/>
          <w:color w:val="000000"/>
          <w:spacing w:val="30"/>
          <w:sz w:val="23"/>
          <w:szCs w:val="23"/>
        </w:rPr>
        <w:t>9亿～16亿，不写为9～16亿</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color w:val="222222"/>
          <w:spacing w:val="8"/>
        </w:rPr>
      </w:pP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b/>
          <w:bCs/>
          <w:color w:val="000000"/>
          <w:spacing w:val="30"/>
          <w:bdr w:val="none" w:sz="0" w:space="0" w:color="auto"/>
        </w:rPr>
        <w:t>（三）含月日的专名。</w:t>
      </w:r>
      <w:r>
        <w:rPr>
          <w:rStyle w:val="any"/>
          <w:rFonts w:ascii="Optima-Regular" w:eastAsia="Optima-Regular" w:hAnsi="Optima-Regular" w:cs="Optima-Regular"/>
          <w:color w:val="000000"/>
          <w:spacing w:val="30"/>
          <w:sz w:val="23"/>
          <w:szCs w:val="23"/>
        </w:rPr>
        <w:t>含有月日的专名采用阿拉伯数字表示时，应采用间隔号“·”将月、日分开。</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b/>
          <w:bCs/>
          <w:color w:val="000000"/>
          <w:spacing w:val="30"/>
          <w:sz w:val="23"/>
          <w:szCs w:val="23"/>
          <w:bdr w:val="none" w:sz="0" w:space="0" w:color="auto"/>
        </w:rPr>
        <w:t>示例：</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rPr>
        <w:t>“3·12”中国植树日</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rPr>
        <w:t>“5·1”国际劳动节</w:t>
      </w:r>
    </w:p>
    <w:p>
      <w:pPr>
        <w:shd w:val="clear" w:color="auto" w:fill="FFFFFF"/>
        <w:spacing w:before="300" w:after="225" w:line="540" w:lineRule="atLeast"/>
        <w:ind w:left="420" w:right="420"/>
        <w:jc w:val="center"/>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rPr>
        <w:t>图1</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b/>
          <w:bCs/>
          <w:color w:val="000000"/>
          <w:spacing w:val="30"/>
          <w:bdr w:val="none" w:sz="0" w:space="0" w:color="auto"/>
        </w:rPr>
        <w:t>（四）年月日的数字用法。</w:t>
      </w:r>
      <w:r>
        <w:rPr>
          <w:rStyle w:val="any"/>
          <w:rFonts w:ascii="Optima-Regular" w:eastAsia="Optima-Regular" w:hAnsi="Optima-Regular" w:cs="Optima-Regular"/>
          <w:color w:val="000000"/>
          <w:spacing w:val="30"/>
          <w:sz w:val="23"/>
          <w:szCs w:val="23"/>
        </w:rPr>
        <w:t>年月日的表达顺序应按照口语中年月日的自然顺序书写。</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b/>
          <w:bCs/>
          <w:color w:val="000000"/>
          <w:spacing w:val="30"/>
          <w:bdr w:val="none" w:sz="0" w:space="0" w:color="auto"/>
        </w:rPr>
        <w:t>示例：</w:t>
      </w:r>
      <w:r>
        <w:rPr>
          <w:rStyle w:val="any"/>
          <w:rFonts w:ascii="Optima-Regular" w:eastAsia="Optima-Regular" w:hAnsi="Optima-Regular" w:cs="Optima-Regular"/>
          <w:color w:val="000000"/>
          <w:spacing w:val="30"/>
          <w:sz w:val="23"/>
          <w:szCs w:val="23"/>
        </w:rPr>
        <w:t>2008年8月8日</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rPr>
        <w:t>年月可用“-”替代，但年月日不完整时不能替代。8月8日不能写为8-8，2008年8月不能写为2008-8。</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rPr>
        <w:t>四位数字表示的年份不应简写为两位数字。如：1990年不能写为90年。月和日是一位数时，可在数字前补“0”，如：2008-08-08。</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b/>
          <w:bCs/>
          <w:color w:val="000000"/>
          <w:spacing w:val="30"/>
          <w:sz w:val="23"/>
          <w:szCs w:val="23"/>
          <w:bdr w:val="none" w:sz="0" w:space="0" w:color="auto"/>
        </w:rPr>
        <w:t>二、公文中括号的运用</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rPr>
        <w:t>括号的主要形式有：圆括号“（）”、方括号“［］”、六角括号“〔〕”和方头括号“【】”等。</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b/>
          <w:bCs/>
          <w:color w:val="000000"/>
          <w:spacing w:val="30"/>
          <w:sz w:val="23"/>
          <w:szCs w:val="23"/>
          <w:bdr w:val="none" w:sz="0" w:space="0" w:color="auto"/>
        </w:rPr>
        <w:t>标示公文发文字号中的发文年份时，应用六角括号。</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b/>
          <w:bCs/>
          <w:color w:val="000000"/>
          <w:spacing w:val="30"/>
          <w:bdr w:val="none" w:sz="0" w:space="0" w:color="auto"/>
        </w:rPr>
        <w:t>如：</w:t>
      </w:r>
      <w:r>
        <w:rPr>
          <w:rStyle w:val="any"/>
          <w:rFonts w:ascii="Optima-Regular" w:eastAsia="Optima-Regular" w:hAnsi="Optima-Regular" w:cs="Optima-Regular"/>
          <w:color w:val="000000"/>
          <w:spacing w:val="30"/>
          <w:sz w:val="23"/>
          <w:szCs w:val="23"/>
        </w:rPr>
        <w:t>XX办发〔2021〕3号</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b/>
          <w:bCs/>
          <w:color w:val="000000"/>
          <w:spacing w:val="30"/>
          <w:sz w:val="23"/>
          <w:szCs w:val="23"/>
          <w:bdr w:val="none" w:sz="0" w:space="0" w:color="auto"/>
        </w:rPr>
        <w:t>标示注释内容或补充说明，均用圆括号。</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b/>
          <w:bCs/>
          <w:color w:val="000000"/>
          <w:spacing w:val="30"/>
          <w:sz w:val="23"/>
          <w:szCs w:val="23"/>
          <w:bdr w:val="none" w:sz="0" w:space="0" w:color="auto"/>
        </w:rPr>
        <w:t>示例：</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rPr>
        <w:t>1.XXX医院拥有中高级医师（含已退休）67人</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rPr>
        <w:t>2.中共中央办公厅和国务院办公厅联合下发了《党政机关公文处理条例》（以下简称《条例》）</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color w:val="222222"/>
          <w:spacing w:val="8"/>
        </w:rPr>
      </w:pP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b/>
          <w:bCs/>
          <w:color w:val="000000"/>
          <w:spacing w:val="30"/>
          <w:sz w:val="23"/>
          <w:szCs w:val="23"/>
          <w:bdr w:val="none" w:sz="0" w:space="0" w:color="auto"/>
        </w:rPr>
        <w:t>三、公文中使用计量单位的要求</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rPr>
        <w:t>新《条例》明确要求，公文中计量单位的用法要“按照有关国家标准和规定执行”，即按照《国际单位制及其应用》（GB310093）、《有关量、单位和符号的一般原则》（GB3101-93）和GB312—93（全部）等标准的规定来使用。</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b/>
          <w:bCs/>
          <w:color w:val="000000"/>
          <w:spacing w:val="30"/>
          <w:bdr w:val="none" w:sz="0" w:space="0" w:color="auto"/>
        </w:rPr>
        <w:t>例如：</w:t>
      </w:r>
      <w:r>
        <w:rPr>
          <w:rStyle w:val="any"/>
          <w:rFonts w:ascii="Optima-Regular" w:eastAsia="Optima-Regular" w:hAnsi="Optima-Regular" w:cs="Optima-Regular"/>
          <w:color w:val="000000"/>
          <w:spacing w:val="30"/>
          <w:sz w:val="23"/>
          <w:szCs w:val="23"/>
        </w:rPr>
        <w:t>质量单位应使用千克，而不用市斤；长度单位应使用米，而不用尺等。</w:t>
      </w:r>
    </w:p>
    <w:p>
      <w:pPr>
        <w:shd w:val="clear" w:color="auto" w:fill="FFFFFF"/>
        <w:spacing w:before="300" w:after="225" w:line="540" w:lineRule="atLeast"/>
        <w:ind w:left="420" w:right="420"/>
        <w:jc w:val="center"/>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rPr>
        <w:t>图2</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b/>
          <w:bCs/>
          <w:color w:val="000000"/>
          <w:spacing w:val="30"/>
          <w:sz w:val="23"/>
          <w:szCs w:val="23"/>
          <w:bdr w:val="none" w:sz="0" w:space="0" w:color="auto"/>
        </w:rPr>
        <w:t>四、公文中常出现的错误</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b/>
          <w:bCs/>
          <w:color w:val="000000"/>
          <w:spacing w:val="30"/>
          <w:bdr w:val="none" w:sz="0" w:space="0" w:color="auto"/>
        </w:rPr>
        <w:t>（一）易错的文号。</w:t>
      </w:r>
      <w:r>
        <w:rPr>
          <w:rStyle w:val="any"/>
          <w:rFonts w:ascii="Optima-Regular" w:eastAsia="Optima-Regular" w:hAnsi="Optima-Regular" w:cs="Optima-Regular"/>
          <w:color w:val="000000"/>
          <w:spacing w:val="30"/>
          <w:sz w:val="23"/>
          <w:szCs w:val="23"/>
        </w:rPr>
        <w:t>印发公文时，公文中所有年份的符号应该用六角括号〔〕（在电脑“插入”栏里“特殊符号”中选择），而不应该用方括号[]或方头括号【】。</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b/>
          <w:bCs/>
          <w:color w:val="000000"/>
          <w:spacing w:val="30"/>
          <w:sz w:val="23"/>
          <w:szCs w:val="23"/>
          <w:bdr w:val="none" w:sz="0" w:space="0" w:color="auto"/>
        </w:rPr>
        <w:t>例如：</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rPr>
        <w:t>错误：XX办发[2021]5号、XX办发【2021】5号</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rPr>
        <w:t>正确：XX办发〔2021〕5号</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b/>
          <w:bCs/>
          <w:color w:val="000000"/>
          <w:spacing w:val="30"/>
          <w:bdr w:val="none" w:sz="0" w:space="0" w:color="auto"/>
        </w:rPr>
        <w:t>（二）易错的序号。</w:t>
      </w:r>
      <w:r>
        <w:rPr>
          <w:rStyle w:val="any"/>
          <w:rFonts w:ascii="Optima-Regular" w:eastAsia="Optima-Regular" w:hAnsi="Optima-Regular" w:cs="Optima-Regular"/>
          <w:color w:val="000000"/>
          <w:spacing w:val="30"/>
          <w:sz w:val="23"/>
          <w:szCs w:val="23"/>
        </w:rPr>
        <w:t>一般情况下，公文正文中的提纲第一层为“一、二、三”，第二层为“(一)(二)(三)”，第三层为“1.2.3.”，第四层为“(1)(2)(3)”。</w:t>
      </w:r>
    </w:p>
    <w:p>
      <w:pPr>
        <w:shd w:val="clear" w:color="auto" w:fill="FFFFFF"/>
        <w:spacing w:before="300" w:after="225" w:line="540" w:lineRule="atLeast"/>
        <w:ind w:left="420" w:right="420"/>
        <w:jc w:val="center"/>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rPr>
        <w:t>图3</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b/>
          <w:bCs/>
          <w:color w:val="000000"/>
          <w:spacing w:val="30"/>
          <w:bdr w:val="none" w:sz="0" w:space="0" w:color="auto"/>
        </w:rPr>
        <w:t>（三）易出现多个书名号或引号并列时使用顿号分隔。</w:t>
      </w:r>
      <w:r>
        <w:rPr>
          <w:rStyle w:val="any"/>
          <w:rFonts w:ascii="Optima-Regular" w:eastAsia="Optima-Regular" w:hAnsi="Optima-Regular" w:cs="Optima-Regular"/>
          <w:color w:val="000000"/>
          <w:spacing w:val="30"/>
          <w:sz w:val="23"/>
          <w:szCs w:val="23"/>
        </w:rPr>
        <w:t>标有书名号或引号的并列成分之间通常不用顿号。</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b/>
          <w:bCs/>
          <w:color w:val="000000"/>
          <w:spacing w:val="30"/>
          <w:sz w:val="23"/>
          <w:szCs w:val="23"/>
          <w:bdr w:val="none" w:sz="0" w:space="0" w:color="auto"/>
        </w:rPr>
        <w:t>示例一：</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rPr>
        <w:t>错误：我小时候喜欢看《一千零一夜》、《格林童话》、《安徒生童话》</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bdr w:val="none" w:sz="0" w:space="0" w:color="auto"/>
        </w:rPr>
        <w:t>正确：我小时候喜欢看《一千零一夜》《格林童话》《安徒生童话》</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b/>
          <w:bCs/>
          <w:color w:val="000000"/>
          <w:spacing w:val="30"/>
          <w:sz w:val="23"/>
          <w:szCs w:val="23"/>
          <w:bdr w:val="none" w:sz="0" w:space="0" w:color="auto"/>
        </w:rPr>
        <w:t>示例二：</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rPr>
        <w:t>错误：加强“警务室”、“护业岗”、“安全岗”建设</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bdr w:val="none" w:sz="0" w:space="0" w:color="auto"/>
        </w:rPr>
        <w:t>正确：加强“警务室”“护学岗”“安全岗”建设</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b/>
          <w:bCs/>
          <w:color w:val="000000"/>
          <w:spacing w:val="30"/>
          <w:bdr w:val="none" w:sz="0" w:space="0" w:color="auto"/>
        </w:rPr>
        <w:t>（四）易出现二级提纲在换行分段情况下使用句号的错误。</w:t>
      </w:r>
      <w:r>
        <w:rPr>
          <w:rStyle w:val="any"/>
          <w:rFonts w:ascii="Optima-Regular" w:eastAsia="Optima-Regular" w:hAnsi="Optima-Regular" w:cs="Optima-Regular"/>
          <w:color w:val="000000"/>
          <w:spacing w:val="30"/>
          <w:sz w:val="23"/>
          <w:szCs w:val="23"/>
        </w:rPr>
        <w:t>二级提纲在换行分段时不使用句号，如使用句号则不需要换行分段。</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b/>
          <w:bCs/>
          <w:color w:val="000000"/>
          <w:spacing w:val="30"/>
          <w:sz w:val="23"/>
          <w:szCs w:val="23"/>
          <w:bdr w:val="none" w:sz="0" w:space="0" w:color="auto"/>
        </w:rPr>
        <w:t>示例：</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rPr>
        <w:t>错误：</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rPr>
        <w:t>（一）整合监管职能和机构。</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rPr>
        <w:t>为减少监管环节，保证上下协调联动……</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bdr w:val="none" w:sz="0" w:space="0" w:color="auto"/>
        </w:rPr>
        <w:t>正确一：</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bdr w:val="none" w:sz="0" w:space="0" w:color="auto"/>
        </w:rPr>
        <w:t>（一）整合监管职能和机构</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bdr w:val="none" w:sz="0" w:space="0" w:color="auto"/>
        </w:rPr>
        <w:t>为减少监管环节，保证上下协调联动……</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bdr w:val="none" w:sz="0" w:space="0" w:color="auto"/>
        </w:rPr>
        <w:t>正确二：</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bdr w:val="none" w:sz="0" w:space="0" w:color="auto"/>
        </w:rPr>
        <w:t>（一）整合监管职能和机构。为减少监管环节，保证上下协调联动……</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b/>
          <w:bCs/>
          <w:color w:val="000000"/>
          <w:spacing w:val="30"/>
          <w:bdr w:val="none" w:sz="0" w:space="0" w:color="auto"/>
        </w:rPr>
        <w:t>（五）易出现在图、表说明文字末尾使用句号的错误。</w:t>
      </w:r>
      <w:r>
        <w:rPr>
          <w:rStyle w:val="any"/>
          <w:rFonts w:ascii="Optima-Regular" w:eastAsia="Optima-Regular" w:hAnsi="Optima-Regular" w:cs="Optima-Regular"/>
          <w:color w:val="000000"/>
          <w:spacing w:val="30"/>
          <w:sz w:val="23"/>
          <w:szCs w:val="23"/>
        </w:rPr>
        <w:t>图或表的短语式说明文字，中间可用逗号，但末尾不用句号。即使有时说明文字较长，前面的语段已出现句号，最后结尾处仍不用句号。</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b/>
          <w:bCs/>
          <w:color w:val="000000"/>
          <w:spacing w:val="30"/>
          <w:sz w:val="23"/>
          <w:szCs w:val="23"/>
          <w:bdr w:val="none" w:sz="0" w:space="0" w:color="auto"/>
        </w:rPr>
        <w:t>示例：</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rPr>
        <w:t>错误：</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rPr>
        <w:t>注：以上各项数据统计截至2020年12月31日；城市人口指常住户籍人口；规模工业企业个数统计为新口径</w:t>
      </w:r>
      <w:r>
        <w:rPr>
          <w:rStyle w:val="any"/>
          <w:rFonts w:ascii="Optima-Regular" w:eastAsia="Optima-Regular" w:hAnsi="Optima-Regular" w:cs="Optima-Regular"/>
          <w:color w:val="FF0000"/>
          <w:spacing w:val="30"/>
          <w:bdr w:val="none" w:sz="0" w:space="0" w:color="auto"/>
        </w:rPr>
        <w:t>。</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bdr w:val="none" w:sz="0" w:space="0" w:color="auto"/>
        </w:rPr>
        <w:t>正确：</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bdr w:val="none" w:sz="0" w:space="0" w:color="auto"/>
        </w:rPr>
        <w:t>注：以上各项数据统计截至2020年12月31日；城市人口指常住户籍人口；规模工业企业个数统计为新口径</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b/>
          <w:bCs/>
          <w:color w:val="000000"/>
          <w:spacing w:val="30"/>
          <w:bdr w:val="none" w:sz="0" w:space="0" w:color="auto"/>
        </w:rPr>
        <w:t>（六）在标示数值和起止年限时使用连接号不规范。</w:t>
      </w:r>
      <w:r>
        <w:rPr>
          <w:rStyle w:val="any"/>
          <w:rFonts w:ascii="Optima-Regular" w:eastAsia="Optima-Regular" w:hAnsi="Optima-Regular" w:cs="Optima-Regular"/>
          <w:color w:val="000000"/>
          <w:spacing w:val="30"/>
          <w:sz w:val="23"/>
          <w:szCs w:val="23"/>
        </w:rPr>
        <w:t>标示时间、地域的起止一般用一字线（占一个字符位置，即“—”），标示数值范围起止一般用波纹线（即“～”）。</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b/>
          <w:bCs/>
          <w:color w:val="000000"/>
          <w:spacing w:val="30"/>
          <w:sz w:val="23"/>
          <w:szCs w:val="23"/>
          <w:bdr w:val="none" w:sz="0" w:space="0" w:color="auto"/>
        </w:rPr>
        <w:t>示例一：</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rPr>
        <w:t>错误：2019-2021</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bdr w:val="none" w:sz="0" w:space="0" w:color="auto"/>
        </w:rPr>
        <w:t>正确：2019—2021</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b/>
          <w:bCs/>
          <w:color w:val="000000"/>
          <w:spacing w:val="30"/>
          <w:sz w:val="23"/>
          <w:szCs w:val="23"/>
          <w:bdr w:val="none" w:sz="0" w:space="0" w:color="auto"/>
        </w:rPr>
        <w:t>示例二：</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rPr>
        <w:t>错误：1-6周岁</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bdr w:val="none" w:sz="0" w:space="0" w:color="auto"/>
        </w:rPr>
        <w:t>正确：1～6周岁</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b/>
          <w:bCs/>
          <w:color w:val="000000"/>
          <w:spacing w:val="30"/>
          <w:bdr w:val="none" w:sz="0" w:space="0" w:color="auto"/>
        </w:rPr>
        <w:t>（七）易出现在并列分句中使用句号后再使用分号的错误。</w:t>
      </w:r>
      <w:r>
        <w:rPr>
          <w:rStyle w:val="any"/>
          <w:rFonts w:ascii="Optima-Regular" w:eastAsia="Optima-Regular" w:hAnsi="Optima-Regular" w:cs="Optima-Regular"/>
          <w:color w:val="000000"/>
          <w:spacing w:val="30"/>
          <w:sz w:val="23"/>
          <w:szCs w:val="23"/>
        </w:rPr>
        <w:t>分项列举的各项或多项已包含句号时，各项的末尾不能再用分号。</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b/>
          <w:bCs/>
          <w:color w:val="000000"/>
          <w:spacing w:val="30"/>
          <w:sz w:val="23"/>
          <w:szCs w:val="23"/>
          <w:bdr w:val="none" w:sz="0" w:space="0" w:color="auto"/>
        </w:rPr>
        <w:t>示例：</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rPr>
        <w:t>错误：一是养老保险安置。对进入企业工作的失地农民要同企业员工一样纳入企业职工基本养老保险</w:t>
      </w:r>
      <w:r>
        <w:rPr>
          <w:rStyle w:val="any"/>
          <w:rFonts w:ascii="Optima-Regular" w:eastAsia="Optima-Regular" w:hAnsi="Optima-Regular" w:cs="Optima-Regular"/>
          <w:color w:val="FF0000"/>
          <w:spacing w:val="30"/>
          <w:bdr w:val="none" w:sz="0" w:space="0" w:color="auto"/>
        </w:rPr>
        <w:t>；</w:t>
      </w:r>
      <w:r>
        <w:rPr>
          <w:rStyle w:val="any"/>
          <w:rFonts w:ascii="Optima-Regular" w:eastAsia="Optima-Regular" w:hAnsi="Optima-Regular" w:cs="Optima-Regular"/>
          <w:color w:val="000000"/>
          <w:spacing w:val="30"/>
          <w:sz w:val="23"/>
          <w:szCs w:val="23"/>
        </w:rPr>
        <w:t>二是医疗保险安置。城镇居民医疗保险制度已建立，可参加城镇居民医疗保险。</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bdr w:val="none" w:sz="0" w:space="0" w:color="auto"/>
        </w:rPr>
        <w:t>正确：一是养老保险安置。对进入企业工作的失地农民要同企业员工一样纳入企业职工基本养老保险。二是医疗保险安置。城镇居民医疗保险制度已建立，可参加城镇居民医疗保险。</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b/>
          <w:bCs/>
          <w:color w:val="000000"/>
          <w:spacing w:val="30"/>
          <w:bdr w:val="none" w:sz="0" w:space="0" w:color="auto"/>
        </w:rPr>
        <w:t>（八）易出现同一形式括号套用的错误。</w:t>
      </w:r>
      <w:r>
        <w:rPr>
          <w:rStyle w:val="any"/>
          <w:rFonts w:ascii="Optima-Regular" w:eastAsia="Optima-Regular" w:hAnsi="Optima-Regular" w:cs="Optima-Regular"/>
          <w:color w:val="000000"/>
          <w:spacing w:val="30"/>
          <w:sz w:val="23"/>
          <w:szCs w:val="23"/>
        </w:rPr>
        <w:t>同一形式的括号要避免套用，必须套用括号时，应采用不同的括号形式配合使用。</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b/>
          <w:bCs/>
          <w:color w:val="000000"/>
          <w:spacing w:val="30"/>
          <w:sz w:val="23"/>
          <w:szCs w:val="23"/>
          <w:bdr w:val="none" w:sz="0" w:space="0" w:color="auto"/>
        </w:rPr>
        <w:t>示例：</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rPr>
        <w:t>错误：围绕政府半年工作开展回头看，认真总结上半年工作，科学谋划下半年工作。（责任单位：各镇（街道））</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bdr w:val="none" w:sz="0" w:space="0" w:color="auto"/>
        </w:rPr>
        <w:t>正确：围绕政府半年工作开展回头看，认真总结上半年工作，科学谋划下半年工作。[责任单位：各镇（街道）]</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b/>
          <w:bCs/>
          <w:color w:val="000000"/>
          <w:spacing w:val="30"/>
          <w:bdr w:val="none" w:sz="0" w:space="0" w:color="auto"/>
        </w:rPr>
        <w:t>（九）易出现书名号内用顿号表示停顿的错误。</w:t>
      </w:r>
      <w:r>
        <w:rPr>
          <w:rStyle w:val="any"/>
          <w:rFonts w:ascii="Optima-Regular" w:eastAsia="Optima-Regular" w:hAnsi="Optima-Regular" w:cs="Optima-Regular"/>
          <w:color w:val="000000"/>
          <w:spacing w:val="30"/>
          <w:sz w:val="23"/>
          <w:szCs w:val="23"/>
        </w:rPr>
        <w:t>书名号内标示停顿时应用空格。</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b/>
          <w:bCs/>
          <w:color w:val="000000"/>
          <w:spacing w:val="30"/>
          <w:sz w:val="23"/>
          <w:szCs w:val="23"/>
          <w:bdr w:val="none" w:sz="0" w:space="0" w:color="auto"/>
        </w:rPr>
        <w:t>示例：</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rPr>
        <w:t>错误：《XXX1局、XXX2局关于印发加强托幼机构卫生保健工作的通知》</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bdr w:val="none" w:sz="0" w:space="0" w:color="auto"/>
        </w:rPr>
        <w:t>正确：《XXX1局 XXX2局关于印发加强托幼机构卫生保健工作的通知》</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b/>
          <w:bCs/>
          <w:color w:val="000000"/>
          <w:spacing w:val="30"/>
          <w:sz w:val="23"/>
          <w:szCs w:val="23"/>
          <w:bdr w:val="none" w:sz="0" w:space="0" w:color="auto"/>
        </w:rPr>
        <w:t>（十）易出现附件名称后使用标点符号的错误。</w:t>
      </w:r>
      <w:r>
        <w:rPr>
          <w:rStyle w:val="any"/>
          <w:rFonts w:ascii="Optima-Regular" w:eastAsia="Optima-Regular" w:hAnsi="Optima-Regular" w:cs="Optima-Regular"/>
          <w:color w:val="000000"/>
          <w:spacing w:val="30"/>
          <w:sz w:val="23"/>
          <w:szCs w:val="23"/>
        </w:rPr>
        <w:t>附件说明中的附件名称后不用任何标点符号。</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b/>
          <w:bCs/>
          <w:color w:val="000000"/>
          <w:spacing w:val="30"/>
          <w:sz w:val="23"/>
          <w:szCs w:val="23"/>
          <w:bdr w:val="none" w:sz="0" w:space="0" w:color="auto"/>
        </w:rPr>
        <w:t>示例：</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rPr>
        <w:t>错误：1.XX领导小组成员名单；</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bdr w:val="none" w:sz="0" w:space="0" w:color="auto"/>
        </w:rPr>
        <w:t>正确：1.XX领导小组成员名单</w:t>
      </w:r>
    </w:p>
    <w:p>
      <w:pPr>
        <w:shd w:val="clear" w:color="auto" w:fill="FFFFFF"/>
        <w:spacing w:before="300" w:after="225" w:line="540" w:lineRule="atLeast"/>
        <w:ind w:left="420" w:right="420" w:firstLine="540"/>
        <w:rPr>
          <w:rStyle w:val="any"/>
          <w:rFonts w:ascii="Microsoft YaHei" w:eastAsia="Microsoft YaHei" w:hAnsi="Microsoft YaHei" w:cs="Microsoft YaHei"/>
          <w:color w:val="222222"/>
          <w:spacing w:val="8"/>
          <w:sz w:val="27"/>
          <w:szCs w:val="27"/>
        </w:rPr>
      </w:pPr>
      <w:r>
        <w:rPr>
          <w:rStyle w:val="any"/>
          <w:rFonts w:ascii="Optima-Regular" w:eastAsia="Optima-Regular" w:hAnsi="Optima-Regular" w:cs="Optima-Regular"/>
          <w:color w:val="000000"/>
          <w:spacing w:val="30"/>
          <w:sz w:val="23"/>
          <w:szCs w:val="23"/>
        </w:rPr>
        <w:t>公文之所以叫公文，说白了就是公家在处理公事时形成并使用的文种，代表一个机关的形象，用错了就不好了。</w:t>
      </w:r>
    </w:p>
    <w:p>
      <w:pPr>
        <w:shd w:val="clear" w:color="auto" w:fill="FFFFFF"/>
        <w:spacing w:before="0" w:after="0" w:line="384" w:lineRule="atLeast"/>
        <w:ind w:left="300" w:right="300"/>
        <w:jc w:val="right"/>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000000"/>
          <w:spacing w:val="30"/>
          <w:sz w:val="20"/>
          <w:szCs w:val="20"/>
        </w:rPr>
        <w:t>来源：贵州改革</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NDc1OTY0MQ==&amp;mid=2247484209&amp;idx=1&amp;sn=5cd5d76e56a45834afd3c60b828f76cc&amp;chksm=cfb20e07f8c5871141a71655b75a790286b27396b6ba3cf352b7cfd62c3b5f31c2cfd8646f99&amp;scene=27" TargetMode="External" /><Relationship Id="rId5" Type="http://schemas.openxmlformats.org/officeDocument/2006/relationships/hyperlink" Target="javascript:void(0);"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秘途写作_2022-04-05_机关公文中数字 • 标点符号 • 单位的用法解析</dc:title>
  <cp:revision>1</cp:revision>
</cp:coreProperties>
</file>