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SimSun" w:eastAsia="SimSun" w:hAnsi="SimSun" w:cs="SimSun"/>
            <w:b w:val="0"/>
            <w:bCs w:val="0"/>
            <w:spacing w:val="8"/>
          </w:rPr>
          <w:t>县委书记在县委经济工作会议上的讲话</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SimSun" w:eastAsia="SimSun" w:hAnsi="SimSun" w:cs="SimSun"/>
            <w:spacing w:val="8"/>
            <w:sz w:val="23"/>
            <w:szCs w:val="23"/>
          </w:rPr>
          <w:t>强者修炼场</w:t>
        </w:r>
      </w:hyperlink>
      <w:bookmarkEnd w:id="0"/>
      <w:r>
        <w:rPr>
          <w:rStyle w:val="richmediametalistem"/>
          <w:rFonts w:ascii="Times New Roman" w:eastAsia="Times New Roman" w:hAnsi="Times New Roman" w:cs="Times New Roman"/>
          <w:color w:val="A5A5A5"/>
          <w:spacing w:val="8"/>
          <w:sz w:val="23"/>
          <w:szCs w:val="23"/>
        </w:rPr>
        <w:t>2025-04-10 16:22:18</w:t>
      </w:r>
      <w:r>
        <w:rPr>
          <w:rStyle w:val="richmediametalistem"/>
          <w:rFonts w:ascii="SimSun" w:eastAsia="SimSun" w:hAnsi="SimSun" w:cs="SimSun"/>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420" w:lineRule="atLeast"/>
        <w:ind w:left="420" w:right="420"/>
        <w:jc w:val="center"/>
        <w:rPr>
          <w:rStyle w:val="any"/>
          <w:rFonts w:ascii="Times New Roman" w:eastAsia="Times New Roman" w:hAnsi="Times New Roman" w:cs="Times New Roman"/>
          <w:color w:val="000000"/>
          <w:spacing w:val="22"/>
        </w:rPr>
      </w:pPr>
      <w:r>
        <w:rPr>
          <w:rStyle w:val="any"/>
          <w:rFonts w:ascii="SimSun" w:eastAsia="SimSun" w:hAnsi="SimSun" w:cs="SimSun"/>
          <w:b/>
          <w:bCs/>
          <w:color w:val="FF0000"/>
          <w:spacing w:val="22"/>
          <w:sz w:val="27"/>
          <w:szCs w:val="27"/>
        </w:rPr>
        <w:t>在县委经济工作会议上的讲话</w:t>
      </w:r>
    </w:p>
    <w:p>
      <w:pPr>
        <w:pStyle w:val="p"/>
        <w:pBdr>
          <w:top w:val="none" w:sz="0" w:space="0" w:color="auto"/>
          <w:left w:val="none" w:sz="0" w:space="0" w:color="auto"/>
          <w:bottom w:val="none" w:sz="0" w:space="0" w:color="auto"/>
          <w:right w:val="none" w:sz="0" w:space="0" w:color="auto"/>
        </w:pBdr>
        <w:spacing w:before="0" w:after="0" w:line="420" w:lineRule="atLeast"/>
        <w:ind w:left="420" w:right="420"/>
        <w:jc w:val="center"/>
        <w:rPr>
          <w:rStyle w:val="any"/>
          <w:rFonts w:ascii="Times New Roman" w:eastAsia="Times New Roman" w:hAnsi="Times New Roman" w:cs="Times New Roman"/>
          <w:color w:val="000000"/>
          <w:spacing w:val="22"/>
        </w:rPr>
      </w:pPr>
      <w:r>
        <w:rPr>
          <w:rStyle w:val="any"/>
          <w:rFonts w:ascii="SimSun" w:eastAsia="SimSun" w:hAnsi="SimSun" w:cs="SimSun"/>
          <w:b/>
          <w:bCs/>
          <w:color w:val="000000"/>
          <w:spacing w:val="22"/>
        </w:rPr>
        <w:t>城步苗族自治县委书记</w:t>
      </w:r>
      <w:r>
        <w:rPr>
          <w:rStyle w:val="any"/>
          <w:rFonts w:ascii="Times New Roman" w:eastAsia="Times New Roman" w:hAnsi="Times New Roman" w:cs="Times New Roman"/>
          <w:b/>
          <w:bCs/>
          <w:color w:val="000000"/>
          <w:spacing w:val="22"/>
        </w:rPr>
        <w:t xml:space="preserve"> </w:t>
      </w:r>
      <w:r>
        <w:rPr>
          <w:rStyle w:val="any"/>
          <w:rFonts w:ascii="SimSun" w:eastAsia="SimSun" w:hAnsi="SimSun" w:cs="SimSun"/>
          <w:b/>
          <w:bCs/>
          <w:color w:val="000000"/>
          <w:spacing w:val="22"/>
        </w:rPr>
        <w:t>余勋伟</w:t>
      </w:r>
    </w:p>
    <w:p>
      <w:pPr>
        <w:pStyle w:val="p"/>
        <w:pBdr>
          <w:top w:val="none" w:sz="0" w:space="0" w:color="auto"/>
          <w:left w:val="none" w:sz="0" w:space="0" w:color="auto"/>
          <w:bottom w:val="none" w:sz="0" w:space="0" w:color="auto"/>
          <w:right w:val="none" w:sz="0" w:space="0" w:color="auto"/>
        </w:pBdr>
        <w:spacing w:before="0" w:after="0" w:line="420" w:lineRule="atLeast"/>
        <w:ind w:left="420" w:right="420"/>
        <w:jc w:val="center"/>
        <w:rPr>
          <w:rStyle w:val="any"/>
          <w:rFonts w:ascii="Times New Roman" w:eastAsia="Times New Roman" w:hAnsi="Times New Roman" w:cs="Times New Roman"/>
          <w:color w:val="000000"/>
          <w:spacing w:val="22"/>
        </w:rPr>
      </w:pPr>
      <w:r>
        <w:rPr>
          <w:rStyle w:val="any"/>
          <w:rFonts w:ascii="SimSun" w:eastAsia="SimSun" w:hAnsi="SimSun" w:cs="SimSun"/>
          <w:b/>
          <w:bCs/>
          <w:color w:val="000000"/>
          <w:spacing w:val="22"/>
        </w:rPr>
        <w:t>（</w:t>
      </w:r>
      <w:r>
        <w:rPr>
          <w:rStyle w:val="any"/>
          <w:rFonts w:ascii="Times New Roman" w:eastAsia="Times New Roman" w:hAnsi="Times New Roman" w:cs="Times New Roman"/>
          <w:b/>
          <w:bCs/>
          <w:color w:val="000000"/>
          <w:spacing w:val="22"/>
        </w:rPr>
        <w:t>2024</w:t>
      </w:r>
      <w:r>
        <w:rPr>
          <w:rStyle w:val="any"/>
          <w:rFonts w:ascii="SimSun" w:eastAsia="SimSun" w:hAnsi="SimSun" w:cs="SimSun"/>
          <w:b/>
          <w:bCs/>
          <w:color w:val="000000"/>
          <w:spacing w:val="22"/>
        </w:rPr>
        <w:t>年</w:t>
      </w:r>
      <w:r>
        <w:rPr>
          <w:rStyle w:val="any"/>
          <w:rFonts w:ascii="Times New Roman" w:eastAsia="Times New Roman" w:hAnsi="Times New Roman" w:cs="Times New Roman"/>
          <w:b/>
          <w:bCs/>
          <w:color w:val="000000"/>
          <w:spacing w:val="22"/>
        </w:rPr>
        <w:t>1</w:t>
      </w:r>
      <w:r>
        <w:rPr>
          <w:rStyle w:val="any"/>
          <w:rFonts w:ascii="SimSun" w:eastAsia="SimSun" w:hAnsi="SimSun" w:cs="SimSun"/>
          <w:b/>
          <w:bCs/>
          <w:color w:val="000000"/>
          <w:spacing w:val="22"/>
        </w:rPr>
        <w:t>月</w:t>
      </w:r>
      <w:r>
        <w:rPr>
          <w:rStyle w:val="any"/>
          <w:rFonts w:ascii="Times New Roman" w:eastAsia="Times New Roman" w:hAnsi="Times New Roman" w:cs="Times New Roman"/>
          <w:b/>
          <w:bCs/>
          <w:color w:val="000000"/>
          <w:spacing w:val="22"/>
        </w:rPr>
        <w:t>10</w:t>
      </w:r>
      <w:r>
        <w:rPr>
          <w:rStyle w:val="any"/>
          <w:rFonts w:ascii="SimSun" w:eastAsia="SimSun" w:hAnsi="SimSun" w:cs="SimSun"/>
          <w:b/>
          <w:bCs/>
          <w:color w:val="000000"/>
          <w:spacing w:val="22"/>
        </w:rPr>
        <w:t>日）</w:t>
      </w:r>
    </w:p>
    <w:p>
      <w:pPr>
        <w:pStyle w:val="p"/>
        <w:pBdr>
          <w:top w:val="none" w:sz="0" w:space="0" w:color="auto"/>
          <w:left w:val="none" w:sz="0" w:space="0" w:color="auto"/>
          <w:bottom w:val="none" w:sz="0" w:space="0" w:color="auto"/>
          <w:right w:val="none" w:sz="0" w:space="0" w:color="auto"/>
        </w:pBdr>
        <w:spacing w:before="0" w:after="0" w:line="420" w:lineRule="atLeast"/>
        <w:ind w:left="420" w:right="420"/>
        <w:jc w:val="center"/>
        <w:rPr>
          <w:rStyle w:val="any"/>
          <w:rFonts w:ascii="Times New Roman" w:eastAsia="Times New Roman" w:hAnsi="Times New Roman" w:cs="Times New Roman"/>
          <w:color w:val="000000"/>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420" w:right="420"/>
        <w:jc w:val="center"/>
        <w:rPr>
          <w:rStyle w:val="any"/>
          <w:rFonts w:ascii="Times New Roman" w:eastAsia="Times New Roman" w:hAnsi="Times New Roman" w:cs="Times New Roman"/>
          <w:color w:val="000000"/>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420" w:right="420"/>
        <w:jc w:val="center"/>
        <w:rPr>
          <w:rStyle w:val="any"/>
          <w:rFonts w:ascii="Times New Roman" w:eastAsia="Times New Roman" w:hAnsi="Times New Roman" w:cs="Times New Roman"/>
          <w:color w:val="000000"/>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color w:val="000000"/>
          <w:spacing w:val="8"/>
        </w:rPr>
        <w:t>同志们：</w:t>
      </w:r>
    </w:p>
    <w:p>
      <w:pPr>
        <w:spacing w:before="0" w:after="0" w:line="420" w:lineRule="atLeast"/>
        <w:ind w:left="300" w:right="300" w:firstLine="480"/>
        <w:rPr>
          <w:rStyle w:val="any"/>
          <w:rFonts w:ascii="Times New Roman" w:eastAsia="Times New Roman" w:hAnsi="Times New Roman" w:cs="Times New Roman"/>
          <w:spacing w:val="8"/>
        </w:rPr>
      </w:pPr>
      <w:r>
        <w:rPr>
          <w:rStyle w:val="any"/>
          <w:rFonts w:ascii="微软雅黑" w:eastAsia="微软雅黑" w:hAnsi="微软雅黑" w:cs="微软雅黑"/>
          <w:color w:val="000000"/>
          <w:spacing w:val="8"/>
        </w:rPr>
        <w:t>这次县委经济工作会议的主要任务是，高举习近平新时代中国特色社会主义思想伟大旗帜，深入学习贯彻党的二十大、二十届二中全会精神和习近平总书记关于湖南工作的重要讲话和指示批示精神，全面贯彻落实中央经济工作会议，省委十二届四次、五次全会，市委十二届五次、六次全会、市委经济工作会议精神，总结</w:t>
      </w:r>
      <w:r>
        <w:rPr>
          <w:rStyle w:val="any"/>
          <w:rFonts w:ascii="微软雅黑" w:eastAsia="微软雅黑" w:hAnsi="微软雅黑" w:cs="微软雅黑"/>
          <w:color w:val="000000"/>
          <w:spacing w:val="8"/>
        </w:rPr>
        <w:t>2023年经济工作，分析当前经济形势，部署2024年经济工作。</w:t>
      </w:r>
    </w:p>
    <w:p>
      <w:pPr>
        <w:spacing w:before="0" w:after="0" w:line="420" w:lineRule="atLeast"/>
        <w:ind w:left="300" w:right="300" w:firstLine="480"/>
        <w:rPr>
          <w:rStyle w:val="any"/>
          <w:rFonts w:ascii="Times New Roman" w:eastAsia="Times New Roman" w:hAnsi="Times New Roman" w:cs="Times New Roman"/>
          <w:spacing w:val="8"/>
        </w:rPr>
      </w:pPr>
      <w:r>
        <w:rPr>
          <w:rStyle w:val="any"/>
          <w:rFonts w:ascii="微软雅黑" w:eastAsia="微软雅黑" w:hAnsi="微软雅黑" w:cs="微软雅黑"/>
          <w:color w:val="000000"/>
          <w:spacing w:val="8"/>
        </w:rPr>
        <w:t>2023年12月11日至12日召开的中央经济工作会议，是在以中国式现代化推进强国建设、民族复兴关键时期召开的一次重要会议。习近平总书记的重要讲话深入分析了国内经济形势和国际环境，系统部署了2024年经济工作，具有很强的思想性、战略性和指导性，为做好当前和今后一个时期的经济工作提供了根本遵循和行动指南。李强同志的总结讲话就贯彻落实习近平总书记重要讲话精神、做好2024年经济工作提出了具体要求。在省委十二届五次全会上，省委晓明书记受省委常委会委托向全会作了工作报告，并就贯彻落实中央经济工作会议精神、做好2024年全省经济工作作了讲话，提出了“十个统筹”，明确了“八项重点工作”，强调了“十个落实”。伟明省长部署了2024年全省经济工作，并报告了全省安全生产工作情况。在市委经济工作会议上，市委严华书记强调，要认清形势、坚定信心，把握要求、突出重点，扎实推进2024年经济工作。学健市长对2024年全市经济工作进行了部署安排，重点突出、任务明确。</w:t>
      </w:r>
    </w:p>
    <w:p>
      <w:pPr>
        <w:spacing w:before="0" w:after="0" w:line="420" w:lineRule="atLeast"/>
        <w:ind w:left="300" w:right="300" w:firstLine="480"/>
        <w:rPr>
          <w:rStyle w:val="any"/>
          <w:rFonts w:ascii="Times New Roman" w:eastAsia="Times New Roman" w:hAnsi="Times New Roman" w:cs="Times New Roman"/>
          <w:spacing w:val="8"/>
        </w:rPr>
      </w:pPr>
      <w:r>
        <w:rPr>
          <w:rStyle w:val="any"/>
          <w:rFonts w:ascii="微软雅黑" w:eastAsia="微软雅黑" w:hAnsi="微软雅黑" w:cs="微软雅黑"/>
          <w:color w:val="000000"/>
          <w:spacing w:val="8"/>
        </w:rPr>
        <w:t>我们要认真学习贯彻上级经济工作会议精神，深刻领会把握新时代做好经济工作的规律性认识，充分认识</w:t>
      </w:r>
      <w:r>
        <w:rPr>
          <w:rStyle w:val="any"/>
          <w:rFonts w:ascii="微软雅黑" w:eastAsia="微软雅黑" w:hAnsi="微软雅黑" w:cs="微软雅黑"/>
          <w:color w:val="000000"/>
          <w:spacing w:val="8"/>
        </w:rPr>
        <w:t>“五个必须”体现了马克思主义政治经济学的基本原理和方法论，体现了习近平经济思想的最新发展，增强深学细照笃行的自觉性和坚定性；深刻领会把握全国、全省、全市经济社会发展取得的重大成就，充分看到经济回升向好、长期向好的基本趋势没有改变，进一步增强发展信心和底气，深刻领悟“两个确立”的决定性意义、做到“两个维护”；深刻领会把握党中央、省委、市委对当前经济形势的重大判断，充分看到发展面临的外部环境仍然是战略机遇和风险挑战并存，要聚精会神做好自己的事情，以自身工作的确定性应对形势变化的不确定性；深刻领会把握今年经济工作的总体要求、政策取向和目标任务，一项一项梳理研究，不折不扣抓好落实。</w:t>
      </w:r>
    </w:p>
    <w:p>
      <w:pPr>
        <w:spacing w:before="0" w:after="0" w:line="420" w:lineRule="atLeast"/>
        <w:ind w:left="300" w:right="300" w:firstLine="480"/>
        <w:rPr>
          <w:rStyle w:val="any"/>
          <w:rFonts w:ascii="Times New Roman" w:eastAsia="Times New Roman" w:hAnsi="Times New Roman" w:cs="Times New Roman"/>
          <w:spacing w:val="8"/>
        </w:rPr>
      </w:pPr>
      <w:r>
        <w:rPr>
          <w:rStyle w:val="any"/>
          <w:rFonts w:ascii="微软雅黑" w:eastAsia="微软雅黑" w:hAnsi="微软雅黑" w:cs="微软雅黑"/>
          <w:color w:val="000000"/>
          <w:spacing w:val="8"/>
        </w:rPr>
        <w:t>下面，我讲四点意见。</w:t>
      </w:r>
    </w:p>
    <w:p>
      <w:pPr>
        <w:spacing w:before="0" w:after="0" w:line="420" w:lineRule="atLeast"/>
        <w:ind w:left="300" w:right="300" w:firstLine="480"/>
        <w:rPr>
          <w:rStyle w:val="any"/>
          <w:rFonts w:ascii="Times New Roman" w:eastAsia="Times New Roman" w:hAnsi="Times New Roman" w:cs="Times New Roman"/>
          <w:spacing w:val="8"/>
        </w:rPr>
      </w:pPr>
      <w:r>
        <w:rPr>
          <w:rStyle w:val="any"/>
          <w:rFonts w:ascii="微软雅黑" w:eastAsia="微软雅黑" w:hAnsi="微软雅黑" w:cs="微软雅黑"/>
          <w:b/>
          <w:bCs/>
          <w:color w:val="C00000"/>
          <w:spacing w:val="8"/>
        </w:rPr>
        <w:t>一、全面客观分析全县的经济形势，进一步坚定推动高质量发展的信心决心</w:t>
      </w:r>
    </w:p>
    <w:p>
      <w:pPr>
        <w:spacing w:before="0" w:after="0" w:line="420" w:lineRule="atLeast"/>
        <w:ind w:left="300" w:right="300" w:firstLine="480"/>
        <w:rPr>
          <w:rStyle w:val="any"/>
          <w:rFonts w:ascii="Times New Roman" w:eastAsia="Times New Roman" w:hAnsi="Times New Roman" w:cs="Times New Roman"/>
          <w:spacing w:val="8"/>
        </w:rPr>
      </w:pPr>
      <w:r>
        <w:rPr>
          <w:rStyle w:val="any"/>
          <w:rFonts w:ascii="微软雅黑" w:eastAsia="微软雅黑" w:hAnsi="微软雅黑" w:cs="微软雅黑"/>
          <w:color w:val="000000"/>
          <w:spacing w:val="8"/>
        </w:rPr>
        <w:t>2023年是全面贯彻党的二十大精神的开局之年，是三年新冠疫情防控转段后经济恢复发展的一年。面对复杂严峻形势和多重超预期因素冲击，我们坚持以习近平新时代中国特色社会主义思想为指导，深入学习贯彻党的二十大精神，习近平总书记关于湖南工作的重要讲话和重要指示批示精神，全面落实党中央、省委、市委决策部署，聚焦实现“三高四新”美好蓝图，全力打好“发展六仗”，扎实推动全县经济高质量发展，各项工作全面进步，社会大局安全稳定，人民群众安居乐业，向党和人民交出了一份殊为不易的发展答卷。主要体现在“六个更加”：</w:t>
      </w:r>
    </w:p>
    <w:p>
      <w:pPr>
        <w:spacing w:before="0" w:after="0" w:line="420" w:lineRule="atLeast"/>
        <w:ind w:left="300" w:right="300" w:firstLine="480"/>
        <w:rPr>
          <w:rStyle w:val="any"/>
          <w:rFonts w:ascii="Times New Roman" w:eastAsia="Times New Roman" w:hAnsi="Times New Roman" w:cs="Times New Roman"/>
          <w:spacing w:val="8"/>
        </w:rPr>
      </w:pPr>
      <w:r>
        <w:rPr>
          <w:rStyle w:val="any"/>
          <w:rFonts w:ascii="微软雅黑" w:eastAsia="微软雅黑" w:hAnsi="微软雅黑" w:cs="微软雅黑"/>
          <w:color w:val="C00000"/>
          <w:spacing w:val="8"/>
        </w:rPr>
        <w:t>一是经济运行更加稳健。</w:t>
      </w:r>
      <w:r>
        <w:rPr>
          <w:rStyle w:val="any"/>
          <w:rFonts w:ascii="微软雅黑" w:eastAsia="微软雅黑" w:hAnsi="微软雅黑" w:cs="微软雅黑"/>
          <w:color w:val="000000"/>
          <w:spacing w:val="8"/>
        </w:rPr>
        <w:t>1-12月，地方一般公共预算收入同比增长8.8%，预计全县实现地区生产总值增长7.5%，规模工业增加值增长8%，规模以上服务业营业收入增长10%，社会消费品零售总额增长8%，固定资产投资增长12%，全体居民人均可支配收入增长8.5%，经济回升向好的态势不断增强。</w:t>
      </w:r>
    </w:p>
    <w:p>
      <w:pPr>
        <w:spacing w:before="0" w:after="0" w:line="420" w:lineRule="atLeast"/>
        <w:ind w:left="300" w:right="300" w:firstLine="480"/>
        <w:rPr>
          <w:rStyle w:val="any"/>
          <w:rFonts w:ascii="Times New Roman" w:eastAsia="Times New Roman" w:hAnsi="Times New Roman" w:cs="Times New Roman"/>
          <w:spacing w:val="8"/>
        </w:rPr>
      </w:pPr>
      <w:r>
        <w:rPr>
          <w:rStyle w:val="any"/>
          <w:rFonts w:ascii="微软雅黑" w:eastAsia="微软雅黑" w:hAnsi="微软雅黑" w:cs="微软雅黑"/>
          <w:color w:val="C00000"/>
          <w:spacing w:val="8"/>
        </w:rPr>
        <w:t>二是产业发展更加兴旺。</w:t>
      </w:r>
      <w:r>
        <w:rPr>
          <w:rStyle w:val="any"/>
          <w:rFonts w:ascii="微软雅黑" w:eastAsia="微软雅黑" w:hAnsi="微软雅黑" w:cs="微软雅黑"/>
          <w:color w:val="000000"/>
          <w:spacing w:val="8"/>
        </w:rPr>
        <w:t>中蜂产业发展案例荣获</w:t>
      </w:r>
      <w:r>
        <w:rPr>
          <w:rStyle w:val="any"/>
          <w:rFonts w:ascii="微软雅黑" w:eastAsia="微软雅黑" w:hAnsi="微软雅黑" w:cs="微软雅黑"/>
          <w:color w:val="000000"/>
          <w:spacing w:val="8"/>
        </w:rPr>
        <w:t>“第四届全球减贫案例征集活动”最佳减贫案例，长安营镇获评首批国家农业产业强镇，白云湖生态茶叶公司获评国家级生态农场，南山牧业获评第二届邵阳市市长质量奖；申报省级“专精特新”小巨人企业4家，银河纸业80g箱纸板荣获国家级绿色设计产品；成功举办2023·湖南（南山）六月六山歌节暨湖南（城步）首届高山农业博览会活动，杨淑亭七语七诗刺绣老虎胸包、城步峒茶分别获中国旅游商品大赛银奖和全省文旅商品大赛铜奖，创建省乡村旅游重点村1个、省五星级乡村旅游区（点）2个，全年旅游收入同比增长85%。</w:t>
      </w:r>
    </w:p>
    <w:p>
      <w:pPr>
        <w:spacing w:before="0" w:after="0" w:line="420" w:lineRule="atLeast"/>
        <w:ind w:left="300" w:right="300" w:firstLine="480"/>
        <w:rPr>
          <w:rStyle w:val="any"/>
          <w:rFonts w:ascii="Times New Roman" w:eastAsia="Times New Roman" w:hAnsi="Times New Roman" w:cs="Times New Roman"/>
          <w:spacing w:val="8"/>
        </w:rPr>
      </w:pPr>
      <w:r>
        <w:rPr>
          <w:rStyle w:val="any"/>
          <w:rFonts w:ascii="微软雅黑" w:eastAsia="微软雅黑" w:hAnsi="微软雅黑" w:cs="微软雅黑"/>
          <w:color w:val="C00000"/>
          <w:spacing w:val="8"/>
        </w:rPr>
        <w:t>三是发展动能更加强劲。</w:t>
      </w:r>
      <w:r>
        <w:rPr>
          <w:rStyle w:val="any"/>
          <w:rFonts w:ascii="微软雅黑" w:eastAsia="微软雅黑" w:hAnsi="微软雅黑" w:cs="微软雅黑"/>
          <w:color w:val="000000"/>
          <w:spacing w:val="8"/>
        </w:rPr>
        <w:t>大力增投资，</w:t>
      </w:r>
      <w:r>
        <w:rPr>
          <w:rStyle w:val="any"/>
          <w:rFonts w:ascii="微软雅黑" w:eastAsia="微软雅黑" w:hAnsi="微软雅黑" w:cs="微软雅黑"/>
          <w:color w:val="000000"/>
          <w:spacing w:val="8"/>
        </w:rPr>
        <w:t>3次集中开工重大项目15个、总投资20余亿元，省市重点项目年度投资均超额完成。全力促消费，成功举办新春汽车展销会、房交会、元宵喜乐会、桃花节等促消费活动，电商交易额和农产品网络销售额分别增长8%、11%。着力强创新，作为湖南省四大优良茶树群之一的城步峒茶有性和无性繁殖试验成功，羴牧公司婴幼儿配方乳粉配方通过国家审核并注册成功，新增发明专利4件、高价值专利3件，增速排名全市第一。有力扩开放，共签约落地项目15个，湘商回归投资项目超额完成全年目标任务。聚力优环境，“湘税通”关注率位居全省第一，省优化营商环境网平台诉求件录入通过率排全市第一。</w:t>
      </w:r>
    </w:p>
    <w:p>
      <w:pPr>
        <w:spacing w:before="0" w:after="0" w:line="420" w:lineRule="atLeast"/>
        <w:ind w:left="300" w:right="300" w:firstLine="480"/>
        <w:rPr>
          <w:rStyle w:val="any"/>
          <w:rFonts w:ascii="Times New Roman" w:eastAsia="Times New Roman" w:hAnsi="Times New Roman" w:cs="Times New Roman"/>
          <w:spacing w:val="8"/>
        </w:rPr>
      </w:pPr>
      <w:r>
        <w:rPr>
          <w:rStyle w:val="any"/>
          <w:rFonts w:ascii="微软雅黑" w:eastAsia="微软雅黑" w:hAnsi="微软雅黑" w:cs="微软雅黑"/>
          <w:color w:val="C00000"/>
          <w:spacing w:val="8"/>
        </w:rPr>
        <w:t>四是民生保障更加坚实。</w:t>
      </w:r>
      <w:r>
        <w:rPr>
          <w:rStyle w:val="any"/>
          <w:rFonts w:ascii="微软雅黑" w:eastAsia="微软雅黑" w:hAnsi="微软雅黑" w:cs="微软雅黑"/>
          <w:color w:val="000000"/>
          <w:spacing w:val="8"/>
        </w:rPr>
        <w:t>乡村振兴全面推进，全县脱贫人口、监测户、易地搬迁脱贫户人均纯收入实现稳步增长，顺利通过省级实地考核评估；省定、市定重点民生实事项目全部完成；城乡客运一体化示范县创建顺利通过省市验收；始终坚持就业优先，城镇调查失业率、城镇登记失业率均低于省、市平均水平，超额完成城镇新增就业任务；教育督导经验获红网推介推广，</w:t>
      </w:r>
      <w:r>
        <w:rPr>
          <w:rStyle w:val="any"/>
          <w:rFonts w:ascii="微软雅黑" w:eastAsia="微软雅黑" w:hAnsi="微软雅黑" w:cs="微软雅黑"/>
          <w:color w:val="000000"/>
          <w:spacing w:val="8"/>
        </w:rPr>
        <w:t>“双减”工作经验获《光明日报》等多家权威报刊推介；积极推进国家中医药综合改革示范区先导区建设，组建县域内医共体2个，新建3家乡镇卫生院数字化门诊；苗绣、苗医烧烫伤疗法纳入第六批省级非物质文化遗产代表性项目名录；成功创建省级生态文明建设示范县，县城空气质量优良率、地表水断面水环境治理综合指数均位于全省前列，南山草原获授全国首批“红色草原”，长安营镇古杉木获评“全国最美十大杉树”。</w:t>
      </w:r>
    </w:p>
    <w:p>
      <w:pPr>
        <w:spacing w:before="0" w:after="0" w:line="420" w:lineRule="atLeast"/>
        <w:ind w:left="300" w:right="300" w:firstLine="480"/>
        <w:rPr>
          <w:rStyle w:val="any"/>
          <w:rFonts w:ascii="Times New Roman" w:eastAsia="Times New Roman" w:hAnsi="Times New Roman" w:cs="Times New Roman"/>
          <w:spacing w:val="8"/>
        </w:rPr>
      </w:pPr>
      <w:r>
        <w:rPr>
          <w:rStyle w:val="any"/>
          <w:rFonts w:ascii="微软雅黑" w:eastAsia="微软雅黑" w:hAnsi="微软雅黑" w:cs="微软雅黑"/>
          <w:color w:val="C00000"/>
          <w:spacing w:val="8"/>
        </w:rPr>
        <w:t>五是社会治理更加高效。</w:t>
      </w:r>
      <w:r>
        <w:rPr>
          <w:rStyle w:val="any"/>
          <w:rFonts w:ascii="微软雅黑" w:eastAsia="微软雅黑" w:hAnsi="微软雅黑" w:cs="微软雅黑"/>
          <w:color w:val="000000"/>
          <w:spacing w:val="8"/>
        </w:rPr>
        <w:t>防范和处置非法集资平安建设工作连续四年被评定为全市第一档次。市域社会治理现代化试点顺利通过国家、省、市评估验收，食品安全</w:t>
      </w:r>
      <w:r>
        <w:rPr>
          <w:rStyle w:val="any"/>
          <w:rFonts w:ascii="微软雅黑" w:eastAsia="微软雅黑" w:hAnsi="微软雅黑" w:cs="微软雅黑"/>
          <w:color w:val="000000"/>
          <w:spacing w:val="8"/>
        </w:rPr>
        <w:t>“两个责任”机制落实到位，获评全省安全生产和消防工作优秀县，信访工作被省信访局推荐申报全国信访工作示范县，蒋坊乡被确定为全省乡镇综治中心示范点，资江村获评全国乡村治理示范村，获评省平安建设先进县，连续多年保持省平安县。</w:t>
      </w:r>
    </w:p>
    <w:p>
      <w:pPr>
        <w:spacing w:before="0" w:after="0" w:line="420" w:lineRule="atLeast"/>
        <w:ind w:left="300" w:right="300" w:firstLine="480"/>
        <w:rPr>
          <w:rStyle w:val="any"/>
          <w:rFonts w:ascii="Times New Roman" w:eastAsia="Times New Roman" w:hAnsi="Times New Roman" w:cs="Times New Roman"/>
          <w:spacing w:val="8"/>
        </w:rPr>
      </w:pPr>
      <w:r>
        <w:rPr>
          <w:rStyle w:val="any"/>
          <w:rFonts w:ascii="微软雅黑" w:eastAsia="微软雅黑" w:hAnsi="微软雅黑" w:cs="微软雅黑"/>
          <w:color w:val="C00000"/>
          <w:spacing w:val="8"/>
        </w:rPr>
        <w:t>六是党的建设更加严实。</w:t>
      </w:r>
      <w:r>
        <w:rPr>
          <w:rStyle w:val="any"/>
          <w:rFonts w:ascii="微软雅黑" w:eastAsia="微软雅黑" w:hAnsi="微软雅黑" w:cs="微软雅黑"/>
          <w:color w:val="000000"/>
          <w:spacing w:val="8"/>
        </w:rPr>
        <w:t>《建立</w:t>
      </w:r>
      <w:r>
        <w:rPr>
          <w:rStyle w:val="any"/>
          <w:rFonts w:ascii="微软雅黑" w:eastAsia="微软雅黑" w:hAnsi="微软雅黑" w:cs="微软雅黑"/>
          <w:color w:val="000000"/>
          <w:spacing w:val="8"/>
        </w:rPr>
        <w:t>“五网四员三机制”基层治理体系 构建苗乡基层治理新格局》获全国优秀实践案例，“一单一函”模式和《加强党建引领，提升基层效能》经验做法被省委组织部宣传推介，《湖南城步县兰蓉乡：牵住村集体经济组织振兴的“牛鼻子”》和网评《以产业振兴助力乡村振兴》分别被新华社采用和在《人民日报》发表，成功举办全省第四次民族地区关心下一代工作座谈会和全市基层党建工作现场交流推进会。打造省市县清廉建设样板点55个，《高效督查护航“三湘护农”》经验典型做法被三湘风纪网推介。</w:t>
      </w:r>
    </w:p>
    <w:p>
      <w:pPr>
        <w:spacing w:before="0" w:after="0" w:line="420" w:lineRule="atLeast"/>
        <w:ind w:left="300" w:right="300" w:firstLine="480"/>
        <w:rPr>
          <w:rStyle w:val="any"/>
          <w:rFonts w:ascii="Times New Roman" w:eastAsia="Times New Roman" w:hAnsi="Times New Roman" w:cs="Times New Roman"/>
          <w:spacing w:val="8"/>
        </w:rPr>
      </w:pPr>
      <w:r>
        <w:rPr>
          <w:rStyle w:val="any"/>
          <w:rFonts w:ascii="微软雅黑" w:eastAsia="微软雅黑" w:hAnsi="微软雅黑" w:cs="微软雅黑"/>
          <w:color w:val="000000"/>
          <w:spacing w:val="8"/>
        </w:rPr>
        <w:t>我们也清醒认识到，当前我县经济发展还存在不少问题和短板，具体表现在以下方面：一是经济回升基础不稳。叠加外部环境趋势性变化、统计数据治理等多重因素影响，经济恢复发展的基础还不稳固，地区生产总值、固定资产投资增长、社会消费品零售总额等指标增速距年初预期目标还有一定差距。二是产业发展质效不高。投入产出效益偏低，县园区亩均税收只有</w:t>
      </w:r>
      <w:r>
        <w:rPr>
          <w:rStyle w:val="any"/>
          <w:rFonts w:ascii="微软雅黑" w:eastAsia="微软雅黑" w:hAnsi="微软雅黑" w:cs="微软雅黑"/>
          <w:color w:val="000000"/>
          <w:spacing w:val="8"/>
        </w:rPr>
        <w:t>5.14万元，远低于全市亩均税收，一些项目存在赔本赚吆喝的现象；税源培育不足，税收收入离市定目标任务存在较大差距；产业链不完善，上下游企业本地配套少，市场竞争力不强；研发投入不够，科技创新不强，新兴动能不足。三是投资消费拉动不够。从投资看，全县房地产开发等领域投资持续负增长，财政性资金投入效率低，产业投资增长乏力，经营主体投资意愿不强，企业不敢投、不愿投等情况尚未根本好转；从消费看，商品房销售等大宗消费需求下降，居民人均消费支出增速回落。四是重大项目支撑不足。从项目建设看，大项目、好项目不多，全县投资过亿元的项目只有9个，过5亿元的项目仅有3个，缺乏龙头型、领军型项目。同时，受土地、资金等要素制约，部分项目推进较慢。五是招商引资效果不佳。签约项目多，落地项目少，“捡到篮子里都是菜”，一些项目与主导产业、特色产业匹配度不高，不精准；对存量企业关心支持不够；经济外向度低，直接利用外资21.9万美元，虽然排名西部三县第一，但只完成年度目标的10%。六是营商环境不够优化。经营主体对监管检查不规范、行政审批效率低、融资难融资贵等问题反映较多，存在“项目等土地、等手续”现象。对民营企业家的合法权益重视不够，执法简单粗暴、搞“一刀切”，缺乏服务意识，缺乏包容和温度，“小鬼难缠”、吃拿卡要、以权谋私等问题仍然存在。七是民生领域欠账较多。城市更新任务重，基础设施不完善，公共服务供给不足，学位紧张、车位不够、医疗保障条件不足，城乡居民人均可支配收入不高，脱贫人口增收办法不多，“一老一小”配套服务设施等离群众期盼还有差距。八是重点领域风险突出。政府债务风险等级仍处于风险提示区，还本付息负担重，“三保”压力大。财政收入总量小，刚性支出增加，收支矛盾突出。拆迁安置、问题楼盘交房、退役军人、退休教师和干部职工等方面风险交织，信访维稳压力大。社会治理、禁毒、反电诈、生态环境等领域风险防控还需持续加力。九是作风建设仍需加强。有的干部作风不实，担当精神不够，开拓进取意识不强，没有把心思和精力用在办实事上，能力素质还不能很好地适应新时代新使命要求；有的部门推诿扯皮、配合不力、懒政怠政、敷衍应付，把说了当做了、把做了当做好了，报喜不报忧，不去想办法、找路径解决问题难题。</w:t>
      </w:r>
    </w:p>
    <w:p>
      <w:pPr>
        <w:spacing w:before="0" w:after="0" w:line="420" w:lineRule="atLeast"/>
        <w:ind w:left="300" w:right="300" w:firstLine="480"/>
        <w:rPr>
          <w:rStyle w:val="any"/>
          <w:rFonts w:ascii="Times New Roman" w:eastAsia="Times New Roman" w:hAnsi="Times New Roman" w:cs="Times New Roman"/>
          <w:spacing w:val="8"/>
        </w:rPr>
      </w:pPr>
      <w:r>
        <w:rPr>
          <w:rStyle w:val="any"/>
          <w:rFonts w:ascii="微软雅黑" w:eastAsia="微软雅黑" w:hAnsi="微软雅黑" w:cs="微软雅黑"/>
          <w:color w:val="000000"/>
          <w:spacing w:val="8"/>
        </w:rPr>
        <w:t>我们要牢固树立正确的政绩观，用全面、系统、辩证、长远的眼光看待当前形势，客观认识成绩和问题，既看到严峻复杂的一面，又看到有利因素和条件，既保持清醒头脑，增强风险意识、忧患意识，又保持战略定力，增强机遇意识、进取意识，坚定高质量发展信心，用端正的心态、科学的办法、严实的作风做好自己的事情，让生产忙起来，消费暖起来，物流跑起来，项目快起来，撸起袖子加油干，努力实现更高质量、更有效率、更加公平、更可持续、更为安全的发展。</w:t>
      </w:r>
    </w:p>
    <w:p>
      <w:pPr>
        <w:spacing w:before="0" w:after="0" w:line="420" w:lineRule="atLeast"/>
        <w:ind w:left="300" w:right="300" w:firstLine="480"/>
        <w:rPr>
          <w:rStyle w:val="any"/>
          <w:rFonts w:ascii="Times New Roman" w:eastAsia="Times New Roman" w:hAnsi="Times New Roman" w:cs="Times New Roman"/>
          <w:spacing w:val="8"/>
        </w:rPr>
      </w:pPr>
      <w:r>
        <w:rPr>
          <w:rStyle w:val="any"/>
          <w:rFonts w:ascii="微软雅黑" w:eastAsia="微软雅黑" w:hAnsi="微软雅黑" w:cs="微软雅黑"/>
          <w:b/>
          <w:bCs/>
          <w:color w:val="C00000"/>
          <w:spacing w:val="8"/>
        </w:rPr>
        <w:t>二、科学研判形势，全面准确把握经济工作总体要求</w:t>
      </w:r>
    </w:p>
    <w:p>
      <w:pPr>
        <w:spacing w:before="0" w:after="0" w:line="420" w:lineRule="atLeast"/>
        <w:ind w:left="300" w:right="300" w:firstLine="480"/>
        <w:rPr>
          <w:rStyle w:val="any"/>
          <w:rFonts w:ascii="Times New Roman" w:eastAsia="Times New Roman" w:hAnsi="Times New Roman" w:cs="Times New Roman"/>
          <w:spacing w:val="8"/>
        </w:rPr>
      </w:pPr>
      <w:r>
        <w:rPr>
          <w:rStyle w:val="any"/>
          <w:rFonts w:ascii="微软雅黑" w:eastAsia="微软雅黑" w:hAnsi="微软雅黑" w:cs="微软雅黑"/>
          <w:color w:val="000000"/>
          <w:spacing w:val="8"/>
        </w:rPr>
        <w:t>2024年，是中华人民共和国成立75周年，是实施“十四五”规划的关键一年，做好经济工作至关重要。总体要求是：以习近平新时代中国特色社会主义思想为指导，全面贯彻党的二十大、二十届二中全会和中央经济工作会议、省委十二届五次全会、市委经济工作会议精神，深入落实习近平总书记关于湖南工作的重要讲话和指示批示精神，坚持稳中求进工作总基调，完整、准确、全面贯彻新发展理念，服务和融入新发展格局，聚焦实现“三高四新”美好蓝图，着力推动高质量发展，全面深化改革开放，推动高水平科技自立自强，加大宏观调控力度，统筹扩大内需和深化供给侧结构性改革，统筹新型城镇化和乡村全面振兴，统筹高质量发展和高水平安全，切实增强经济活力、防范化解风险、改善社会预期，巩固和增强经济回升向好态势，持续推动经济实现质的有效提升和量的合理增长，增进民生福祉，保持社会稳定，推动现代化新城步建设取得新的更大进展。</w:t>
      </w:r>
    </w:p>
    <w:p>
      <w:pPr>
        <w:spacing w:before="0" w:after="0" w:line="420" w:lineRule="atLeast"/>
        <w:ind w:left="300" w:right="300" w:firstLine="480"/>
        <w:rPr>
          <w:rStyle w:val="any"/>
          <w:rFonts w:ascii="Times New Roman" w:eastAsia="Times New Roman" w:hAnsi="Times New Roman" w:cs="Times New Roman"/>
          <w:spacing w:val="8"/>
        </w:rPr>
      </w:pPr>
      <w:r>
        <w:rPr>
          <w:rStyle w:val="any"/>
          <w:rFonts w:ascii="微软雅黑" w:eastAsia="微软雅黑" w:hAnsi="微软雅黑" w:cs="微软雅黑"/>
          <w:color w:val="000000"/>
          <w:spacing w:val="8"/>
        </w:rPr>
        <w:t>今年经济社会发展的主要预期目标是：地区生产总值增长</w:t>
      </w:r>
      <w:r>
        <w:rPr>
          <w:rStyle w:val="any"/>
          <w:rFonts w:ascii="微软雅黑" w:eastAsia="微软雅黑" w:hAnsi="微软雅黑" w:cs="微软雅黑"/>
          <w:color w:val="000000"/>
          <w:spacing w:val="8"/>
        </w:rPr>
        <w:t>7%，规模工业增加值增长7.5%，固定资产投资增长9%，地方一般公共预算收入增长6%，社会消费品零售总额增长6%，进出口总额增长10%以上。城镇新增就业2811人，城镇调查失业率控制在5.5%以内，居民收入增速高于经济增速。粮食产量8.5万吨以上。生态环境质量持续改善。</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color w:val="000000"/>
          <w:spacing w:val="8"/>
        </w:rPr>
        <w:t>为实现上述目标，我们要树立和践行正确的政绩观，把握好八个方面的关系：一要把握好稳和进、立和破的关系。一方面，要辩证看待</w:t>
      </w:r>
      <w:r>
        <w:rPr>
          <w:rStyle w:val="any"/>
          <w:rFonts w:ascii="微软雅黑" w:eastAsia="微软雅黑" w:hAnsi="微软雅黑" w:cs="微软雅黑"/>
          <w:color w:val="000000"/>
          <w:spacing w:val="8"/>
        </w:rPr>
        <w:t>“稳”和“进”的关系。“稳”是主基调，经济稳，人心稳，大局稳，以稳求进，将“稳”的要求落实到“以旬保月、以月保季、以季保年”，全力稳住基本盘；“进”是大方向，知难而进、砥砺奋进、循序渐进，以进促稳，在转方式、调结构、提质量、增效益上积极进取，让“进”的底色更浓、成色更足、动能更旺，从而实现“稳”和“进”的良性互动。另一方面，辩证看待“立”和“破”的关系。习近平总书记强调，不能把手里吃饭的家伙先扔了，结果新的吃饭家伙还没拿到手。要先立后破，把新规矩、新机制、新模式、新动能先立起来，再破除陈旧的思维定势和路径依赖，破除部门藩篱和体制机制障碍，破除相对落后的产能和供应体系，要注意时、度、效，不能操之过急、矫枉过正，防止未立先破、破而不立带来的风险和隐患。二要把握好质量与规模的关系。必须把坚持高质量发展作为新时代的硬道理，完整、准确、全面贯彻新发展理念，以高质量发展实绩实效论英雄，既要努力把“蛋糕”做大、实力做强、产业链条做长，更要注重提升“含金量、含新量、含绿量”，提升税占比，提升附加值，引导各方面把工作重点放在提高发展质量和效益上，推动经济实现质的有效提升和量的合理增长。三要把握好需求和供给的关系。既注重通过激发有潜能的消费、扩大有效益的投资来解决需求不足的问题，提振发展信心、改善社会预期，又注重把着力点放到优化供给上来，加强对产能过剩、土地利用率不高、亩均效益达不到要求的企业“腾笼换鸟”，并推动新产业、新技术、新产品、新业态发展，以新供给创造新需求，形成需求牵引供给、供给创造需求的良性互动。四要把握好“外引”和“内联”的关系。既要抓增量，大力推进招商引资，提升招商项目质效，提高签约项目履约率、项目资金到位率、项目竣工达产率；又要抓存量，大力支持存量企业，鼓励他们扩大产能、提高产品质量、拓展新的应用场景。不能搞不计成本“拼政策”“拼优惠”的“内卷式”招商，不能对存量企业发展壮大熟视无睹，避免“招来女婿，气走儿子”。五要把握好经济发展与改善民生的关系。经济发展和改善民生相互牵动、互为条件，经济发展是改善民生的基础和前提，改善民生是经济发展的目的和动力。我们既要坚持尽力而为、量力而行，在高质量发展中增进民生福祉，使发展成果更多更公平惠及全体人民；又要用发展的思维和办法解决民生问题，通过不断保障和改善民生创造更多有效需求，更好促进稳增长。六要把握好新型城镇化与乡村全面振兴的关系。把推进新型城镇化和乡村全面振兴有机结合起来，整体谋划城镇和乡村发展，加快以县城为重要载体的城镇化建设，加快城乡基础设施互联互通，推动人才、土地、资本等要素双向流动，推进农业农村现代化，发展壮大村级集体经济，形成工农互促、城乡互补、协调发展、共同繁荣的城乡发展新格局。七要把握好开源与节流的关系。抓经济工作，既要突出加强财源建设，积极培育新的财源增长点，强化税收征管，提升税收质量，做到应征尽征，增强财政可持续性；又要牢固树立过“紧日子”思想，习惯于过“紧日子”，兜牢“三保”底线，全力压减非刚性、非急需支出，盘活低效闲置资金、资产和资源，确保把每一分钱都用在“刀刃”上，使有限资金产生最大化收益。八要把握好发展和安全的关系。坚持高质量发展和高水平安全良性互动，既要聚焦经济建设中心工作和高质量发展首要任务，不断壮大物质技术基础，以高质量发展促进高水平安全；又要全面贯彻落实总体国家安全观，树牢底线思维，以“时时放心不下”的责任感，提高基层治理能力，提升本质安全水平，以高水平安全保障高质量发展，推动发展和安全动态平衡、相得益彰。</w:t>
      </w:r>
    </w:p>
    <w:p>
      <w:pPr>
        <w:spacing w:before="0" w:after="0" w:line="420" w:lineRule="atLeast"/>
        <w:ind w:left="300" w:right="300" w:firstLine="480"/>
        <w:rPr>
          <w:rStyle w:val="any"/>
          <w:rFonts w:ascii="Times New Roman" w:eastAsia="Times New Roman" w:hAnsi="Times New Roman" w:cs="Times New Roman"/>
          <w:spacing w:val="8"/>
        </w:rPr>
      </w:pPr>
      <w:r>
        <w:rPr>
          <w:rStyle w:val="any"/>
          <w:rFonts w:ascii="微软雅黑" w:eastAsia="微软雅黑" w:hAnsi="微软雅黑" w:cs="微软雅黑"/>
          <w:b/>
          <w:bCs/>
          <w:color w:val="C00000"/>
          <w:spacing w:val="8"/>
        </w:rPr>
        <w:t>三、抓住重点和关键，全力推动经济社会高质量发展</w:t>
      </w:r>
    </w:p>
    <w:p>
      <w:pPr>
        <w:spacing w:before="0" w:after="0" w:line="420" w:lineRule="atLeast"/>
        <w:ind w:left="300" w:right="300" w:firstLine="480"/>
        <w:rPr>
          <w:rStyle w:val="any"/>
          <w:rFonts w:ascii="Times New Roman" w:eastAsia="Times New Roman" w:hAnsi="Times New Roman" w:cs="Times New Roman"/>
          <w:spacing w:val="8"/>
        </w:rPr>
      </w:pPr>
      <w:r>
        <w:rPr>
          <w:rStyle w:val="any"/>
          <w:rFonts w:ascii="微软雅黑" w:eastAsia="微软雅黑" w:hAnsi="微软雅黑" w:cs="微软雅黑"/>
          <w:color w:val="C00000"/>
          <w:spacing w:val="8"/>
        </w:rPr>
        <w:t>一要坚持产业发展为引领。</w:t>
      </w:r>
      <w:r>
        <w:rPr>
          <w:rStyle w:val="any"/>
          <w:rFonts w:ascii="微软雅黑" w:eastAsia="微软雅黑" w:hAnsi="微软雅黑" w:cs="微软雅黑"/>
          <w:color w:val="000000"/>
          <w:spacing w:val="8"/>
        </w:rPr>
        <w:t>坚持把发展经济着力点放在实体经济上，锻长板、补短板、强基础，推进一二三产业融合发展，加快构建现代化产业体系。一是着力推动农业产业做大做强。树立大农业观，结合实际，因地制宜，集中连片发展精品果蔬、茶叶、楠竹、油茶、中药材等产业，建设示范基地，创建国家级、省级现代农业产业园，引进培育一批农产品精深加工企业，做好农业</w:t>
      </w:r>
      <w:r>
        <w:rPr>
          <w:rStyle w:val="any"/>
          <w:rFonts w:ascii="微软雅黑" w:eastAsia="微软雅黑" w:hAnsi="微软雅黑" w:cs="微软雅黑"/>
          <w:color w:val="000000"/>
          <w:spacing w:val="8"/>
        </w:rPr>
        <w:t>“接二连三”文章，壮大省级农业产业化龙头企业，提升农产品的附加值和产值，打造更多优质农副产品品牌。二是着力推动特色工业集群发展。扭住“五好园区”建设这个牛鼻子，在“优”字上做文章，在“特”字上下功夫，持续提升“一区三园”的影响力。梯度培育一批具有带动力、竞争力的龙头企业，完善乳业、农副产品加工业、竹木产品加工业产业链，提升供应链，降低物流成本。聚力新型工业转型升级，加大高新技术产业增加值占比，培育优势产业集群。开展新增规模以上工业企业行动，实施优质企业梯度培育工程，推动个转企、小升规、规改股、股上市，推进企业上市“金芙蓉”跃升行动，加大对南山牧业、南山金竹等上市后备资源库企业的帮扶指导力度，争取早日成功上市。三是着力推动第三产业提质增效。围绕办好邵阳第三届旅游发展大会，突出“办一次会，兴一座城”的目标，加快文旅融合发展，擦亮国家公园品牌，打好避暑养生游、红色主题游、科考研学游和民俗风情游四张文旅融合牌，推进长征国家文化公园、古苗文石刻群保护利用等一系列重大文旅基础设施项目建设，打造十万古田、两江峡谷、高山红哨等科考和生态体验基地及桃林、边溪等少数民族特色古村落展示基地，加快推进南山景区旅游综合开发建设，培育和壮大文旅主体，增加旅游发展专项资金，丰富旅游产品供给，加快推进疗养度假、休闲养生产业发展，建设“中西部生态康养样板区”。四是着力以科技创新推动产业创新。健全科技创新机制，强化财政科技投入引导，用好潇湘科技要素大市场城步工作站平台，推动更多科研成果转化落地，形成新质生产力。提升科技创新能力，大力支持科技型中小企业、高新技术企业发展，培育国家级、省级专精特新“小巨人”企业。以“智赋万企”为抓手，加快企业数字化转型升级，推动企业上云、上平台，实施制造业数字化转型“三化”示范项目。</w:t>
      </w:r>
    </w:p>
    <w:p>
      <w:pPr>
        <w:spacing w:before="0" w:after="0" w:line="420" w:lineRule="atLeast"/>
        <w:ind w:left="300" w:right="300" w:firstLine="480"/>
        <w:rPr>
          <w:rStyle w:val="any"/>
          <w:rFonts w:ascii="Times New Roman" w:eastAsia="Times New Roman" w:hAnsi="Times New Roman" w:cs="Times New Roman"/>
          <w:spacing w:val="8"/>
        </w:rPr>
      </w:pPr>
      <w:r>
        <w:rPr>
          <w:rStyle w:val="any"/>
          <w:rFonts w:ascii="微软雅黑" w:eastAsia="微软雅黑" w:hAnsi="微软雅黑" w:cs="微软雅黑"/>
          <w:color w:val="C00000"/>
          <w:spacing w:val="8"/>
        </w:rPr>
        <w:t>二要坚持扩大内需激活力。</w:t>
      </w:r>
      <w:r>
        <w:rPr>
          <w:rStyle w:val="any"/>
          <w:rFonts w:ascii="微软雅黑" w:eastAsia="微软雅黑" w:hAnsi="微软雅黑" w:cs="微软雅黑"/>
          <w:color w:val="000000"/>
          <w:spacing w:val="8"/>
        </w:rPr>
        <w:t>一是千方百计扩投资。牢固树立</w:t>
      </w:r>
      <w:r>
        <w:rPr>
          <w:rStyle w:val="any"/>
          <w:rFonts w:ascii="微软雅黑" w:eastAsia="微软雅黑" w:hAnsi="微软雅黑" w:cs="微软雅黑"/>
          <w:color w:val="000000"/>
          <w:spacing w:val="8"/>
        </w:rPr>
        <w:t>“项目为王”理念，提升项目储备质量和前期成熟度，牢牢抓住新的专项债、中央省预算内投资等机会，做到快申报、快上马。加快推进项目建设，实行“一项目一专班”，完善调度考核机制，强化项目要素保障，逐个环节压实责任，倒排工期，挂图作战。加快推进城龙高速、南山大道提质改造、县城供水管网、城乡客运一体化、白水洞保障性住房等重点项目建设，推动县域经济高质量发展。二是多措并举促消费。用好直播、电商等平台，完善县乡村三级物流配送体系，推动工业品下乡、农产品进城，培育壮大新型消费；抓住时令、节日，开展综合性大促销活动，打好“组合拳”，推动商旅文体联动，积极培育智能家居、文娱旅游、体育赛事、国货“潮品”等新的消费增长点；支持住房改善、新能源汽车、电子产品等大宗消费，稳定和扩大传统消费；加快城市商圈、特色商业示范街、夜间文旅聚集区建设，优化消费环境，释放消费潜力。三是迎难而上稳外贸。深入实施外贸主体创新发展行动，积极推动跨境电商、市场采购等新业态发展。支持传统外贸产业转型升级，扩大优势产品和高附加值产品出口。积极对接融入“一带一路”，鼓励和引导企业深入开拓新兴市场，积极参加广交会、中非经贸博览会和境外各种展会，支持奶业、农产品、竹制品、茶叶等优势企业、优势产能“走出去”，深度参与全球、全国产业分工和合作，争取外贸出口取得新突破。</w:t>
      </w:r>
    </w:p>
    <w:p>
      <w:pPr>
        <w:spacing w:before="0" w:after="0" w:line="420" w:lineRule="atLeast"/>
        <w:ind w:left="300" w:right="300" w:firstLine="480"/>
        <w:rPr>
          <w:rStyle w:val="any"/>
          <w:rFonts w:ascii="Times New Roman" w:eastAsia="Times New Roman" w:hAnsi="Times New Roman" w:cs="Times New Roman"/>
          <w:spacing w:val="8"/>
        </w:rPr>
      </w:pPr>
      <w:r>
        <w:rPr>
          <w:rStyle w:val="any"/>
          <w:rFonts w:ascii="微软雅黑" w:eastAsia="微软雅黑" w:hAnsi="微软雅黑" w:cs="微软雅黑"/>
          <w:color w:val="C00000"/>
          <w:spacing w:val="8"/>
        </w:rPr>
        <w:t>三要坚持改革开放增动能。</w:t>
      </w:r>
      <w:r>
        <w:rPr>
          <w:rStyle w:val="any"/>
          <w:rFonts w:ascii="微软雅黑" w:eastAsia="微软雅黑" w:hAnsi="微软雅黑" w:cs="微软雅黑"/>
          <w:color w:val="000000"/>
          <w:spacing w:val="8"/>
        </w:rPr>
        <w:t>持续用好改革开放这把</w:t>
      </w:r>
      <w:r>
        <w:rPr>
          <w:rStyle w:val="any"/>
          <w:rFonts w:ascii="微软雅黑" w:eastAsia="微软雅黑" w:hAnsi="微软雅黑" w:cs="微软雅黑"/>
          <w:color w:val="000000"/>
          <w:spacing w:val="8"/>
        </w:rPr>
        <w:t>“万能钥匙”，为推动高质量发展、加快现代化建设持续注入强大动力。一是深化重点领域改革。全面落实新一轮党和国家机构改革任务，组建县委社会工作部，完善“三农”、老龄工作体制和金融、科技、数据管理体制。深化要素市场配置改革，推进国有平台公司转型发展，增强盈利能力，提升市场竞争力。深化农村土地制度改革，探索集体经营性建设用地入市。深化投融资体制改革，加快中小企业商业价值信用贷款、制造业动产融资改革。深化财税金融体制改革，全面推进预算管理一体化，加强财源建设。二是营造一流营商环境。完善县领导联系重点企业制度，落实纾困惠企政策，深入实施促进民营经济发展“六个一”行动，帮助解决实际问题，做到帮在困难时、帮在关键处，帮出信心、帮出效益。深化“数字政府”和“湘易办”超级服务端建设，加快县政务大厅搬迁扩容，全面推进行政审批服务“三集中三到位”改革落地落实，打造“一件事一次办”升级版，让政务服务事项“网上可办、掌上易办、一门通办”。持续开展市场主体倍增行动，做到“有求必应、无事不扰”，让市场主体在城步成长得快、发展得好。三是精准抓好招商引资。扎实推进“湘商回归”和返乡创业工作，持续开展“迎老乡、回故乡、建家乡”，强化产业链精准招商，推动以情招商、以商招商，通过整合包装，着力引进亿元以上重大项目，重点引进“三类500强”企业投资项目和湘商回归项目，尤其要抓好旅发大会重点项目的招商工作，实现招商引资从规模数量型向质量效益型转变，推动开放合作取得新成效。</w:t>
      </w:r>
    </w:p>
    <w:p>
      <w:pPr>
        <w:spacing w:before="0" w:after="0" w:line="420" w:lineRule="atLeast"/>
        <w:ind w:left="300" w:right="300" w:firstLine="480"/>
        <w:rPr>
          <w:rStyle w:val="any"/>
          <w:rFonts w:ascii="Times New Roman" w:eastAsia="Times New Roman" w:hAnsi="Times New Roman" w:cs="Times New Roman"/>
          <w:spacing w:val="8"/>
        </w:rPr>
      </w:pPr>
      <w:r>
        <w:rPr>
          <w:rStyle w:val="any"/>
          <w:rFonts w:ascii="微软雅黑" w:eastAsia="微软雅黑" w:hAnsi="微软雅黑" w:cs="微软雅黑"/>
          <w:color w:val="C00000"/>
          <w:spacing w:val="8"/>
        </w:rPr>
        <w:t>四要坚持城乡统筹强协调。</w:t>
      </w:r>
      <w:r>
        <w:rPr>
          <w:rStyle w:val="any"/>
          <w:rFonts w:ascii="微软雅黑" w:eastAsia="微软雅黑" w:hAnsi="微软雅黑" w:cs="微软雅黑"/>
          <w:color w:val="000000"/>
          <w:spacing w:val="8"/>
        </w:rPr>
        <w:t>牢固树立</w:t>
      </w:r>
      <w:r>
        <w:rPr>
          <w:rStyle w:val="any"/>
          <w:rFonts w:ascii="微软雅黑" w:eastAsia="微软雅黑" w:hAnsi="微软雅黑" w:cs="微软雅黑"/>
          <w:color w:val="000000"/>
          <w:spacing w:val="8"/>
        </w:rPr>
        <w:t>“城乡建设牵一发而动全身、谋一域而带全局”理念，把城乡建设作为展示城步形象、推动经济高质量发展的重要引擎，紧紧抓在手上，落实在行动上。一是提升城市功能品质。加强城市风貌设计，科学编制和完善县城建设方案，优化国土空间开发保护格局，让城市既有“颜值”、又有“气质”。扎实推进创文创卫，完善县城交通、水、电、燃气、通讯等基础设施建设，提升教育、医疗、卫生、文化、体育、养老等基本公共服务水平，想办法解决好学位、床位、车位等群众急难愁盼问题，打造宜居、韧性、智慧城市。二是加快城乡融合发展。强化中心城区核心带动作用，大力推进省级“重点生态功能区县城”试点工作，重点抓好中心城镇建设，发挥区位优势，抢抓发展机遇，着力打造一批“奶业小镇”“风情小镇”“旅游小镇”“竹业小镇”“边贸小镇”“康养小镇”，把中心城镇打造成乡村振兴的结合点和新型城镇化的重要平台，集中规划和建设一批中心村，形成城乡互补、全面融合、共同繁荣的新型城乡发展格局。三是全面推进乡村振兴。落实“藏粮于地、藏粮于技”战略，全面压实耕地保护责任，加快推进高标准农田建设，不断提升粮食综合生产能力、供给保障能力，全方位夯实粮食安全根基。巩固拓展脱贫成果，加强防返贫动态监测和帮扶，大力推进乡村振兴重点帮扶和示范创建，守住不发生规模性返贫底线。认真学习“千万工程”经验，科学推进乡村建设，深入开展农村人居环境整治提升行动，建设“和美湘村”，构建干净、整洁、有序的乡村空间。大力推进移风易俗，培育文明乡风、良好家风、淳朴民风，提升乡村治理水平。</w:t>
      </w:r>
    </w:p>
    <w:p>
      <w:pPr>
        <w:spacing w:before="0" w:after="0" w:line="420" w:lineRule="atLeast"/>
        <w:ind w:left="300" w:right="300" w:firstLine="480"/>
        <w:rPr>
          <w:rStyle w:val="any"/>
          <w:rFonts w:ascii="Times New Roman" w:eastAsia="Times New Roman" w:hAnsi="Times New Roman" w:cs="Times New Roman"/>
          <w:spacing w:val="8"/>
        </w:rPr>
      </w:pPr>
      <w:r>
        <w:rPr>
          <w:rStyle w:val="any"/>
          <w:rFonts w:ascii="微软雅黑" w:eastAsia="微软雅黑" w:hAnsi="微软雅黑" w:cs="微软雅黑"/>
          <w:color w:val="C00000"/>
          <w:spacing w:val="8"/>
        </w:rPr>
        <w:t>五要坚持绿色发展护生态。</w:t>
      </w:r>
      <w:r>
        <w:rPr>
          <w:rStyle w:val="any"/>
          <w:rFonts w:ascii="微软雅黑" w:eastAsia="微软雅黑" w:hAnsi="微软雅黑" w:cs="微软雅黑"/>
          <w:color w:val="000000"/>
          <w:spacing w:val="8"/>
        </w:rPr>
        <w:t>绿色低碳关乎经济高质量发展成色、生态环境保护本色、民生福祉底色。务必牢固树立</w:t>
      </w:r>
      <w:r>
        <w:rPr>
          <w:rStyle w:val="any"/>
          <w:rFonts w:ascii="微软雅黑" w:eastAsia="微软雅黑" w:hAnsi="微软雅黑" w:cs="微软雅黑"/>
          <w:color w:val="000000"/>
          <w:spacing w:val="8"/>
        </w:rPr>
        <w:t>“两山”理念，坚持生态优先、绿色发展，不断深化生态文明建设，让城步天更蓝、山更绿、水更清、环境更优美。一是坚决打好污染防治攻坚战。守护蓝天碧水净土，加强大气污染防治，加快推进城区污水管网、乡镇污水处理厂、垃圾中转站等项目建设，推进农业面源污染治理。全面深化河长制，常态化开展清“四乱”行动，切实抓好饮用水源地保护，加强重点河流清淤和岸线保护。抓好突出生态环境问题整改，做好禁捕退捕工作，严厉打击乱捕乱采和破坏野生动物资源行为，不断改善生态环境质量。二是持续抓好生态保护和修复。全力配合支持湖南南山国家公园管理局工作，实施山水林田湖草沙一体化保护和修复工程、生态疏浚工程，加强生物多样性保护，全面提升生态系统功能。开展尾矿库、矿涌水等涉矿问题治理，加强矿山修复后期管护。继续开展造林绿化行动，严格森林管护，加强古树名木保护，不断提高森林活立木蓄积量，全力争创国家森林城市。三是全力推动绿色低碳发展。有序实施“碳达峰十大行动”，协同推进降碳、减污、扩绿、增长，加强生态文明宣传教育，倡导绿色生活方式，推广绿色低碳出行、绿色办公，推进生活垃圾分类和减量化、资源化，推动资源节约、集约、循环利用。支持绿色技术创新，推进传统行业转型升级，引导企业创建省级绿色工厂，推动生态与产业深度融合，让绿水青山真正变成金山银山。持续巩固拓展省级生态文明示范县创建成果，积极创建全国生态文明建设示范区。</w:t>
      </w:r>
    </w:p>
    <w:p>
      <w:pPr>
        <w:spacing w:before="0" w:after="0" w:line="420" w:lineRule="atLeast"/>
        <w:ind w:left="300" w:right="300" w:firstLine="480"/>
        <w:rPr>
          <w:rStyle w:val="any"/>
          <w:rFonts w:ascii="Times New Roman" w:eastAsia="Times New Roman" w:hAnsi="Times New Roman" w:cs="Times New Roman"/>
          <w:spacing w:val="8"/>
        </w:rPr>
      </w:pPr>
      <w:r>
        <w:rPr>
          <w:rStyle w:val="any"/>
          <w:rFonts w:ascii="微软雅黑" w:eastAsia="微软雅黑" w:hAnsi="微软雅黑" w:cs="微软雅黑"/>
          <w:color w:val="C00000"/>
          <w:spacing w:val="8"/>
        </w:rPr>
        <w:t>六要坚持办好实事惠民生。</w:t>
      </w:r>
      <w:r>
        <w:rPr>
          <w:rStyle w:val="any"/>
          <w:rFonts w:ascii="微软雅黑" w:eastAsia="微软雅黑" w:hAnsi="微软雅黑" w:cs="微软雅黑"/>
          <w:color w:val="000000"/>
          <w:spacing w:val="8"/>
        </w:rPr>
        <w:t>牢固树立以人民为中心的发展思想，聚焦群众急难愁盼问题，持续加大民生保障投入力度，谋划推出更多惠民生、暖民心举措，不断增进民生福祉。一是办好民生实事。加快推进重点民生实事项目建设。科学统筹教育资源布局，落实</w:t>
      </w:r>
      <w:r>
        <w:rPr>
          <w:rStyle w:val="any"/>
          <w:rFonts w:ascii="微软雅黑" w:eastAsia="微软雅黑" w:hAnsi="微软雅黑" w:cs="微软雅黑"/>
          <w:color w:val="000000"/>
          <w:spacing w:val="8"/>
        </w:rPr>
        <w:t>“双减”政策，提升教育教学质量。加强健康城步建设，推进中医药传承创新发展，建设紧密型县域医共体，提升医疗质量和服务水平。加强公共文化体育设施建设，积极推动全民健身运动，促进文化事业繁荣发展。二是坚持就业优先。落实落细就业优先政策，把促进青年特别是高校毕业生就业工作摆在更加突出的位置，统筹做好退役军人、农民工、脱贫人口、城镇困难人员等重点群体就业服务，推动返乡创业，加大创业培训和职业技能培训力度，实现更加充分更高质量的就业，不断提高城乡居民收入。三是加强社会保障。健全多层次社会保障体系和特殊群体关爱服务体系，扩大养老保险覆盖范围，健全重大疾病医疗保险和救助制度，完善社会救助工作机制。加强社保基金监管，确保社保基金绝对安全。优化“一老一小”服务，加强留守儿童、留守老人关爱保护，促进养老产业健康快速发展，保障好因病因灾困难群众和老弱病残等特殊群体的基本生活。加快完善生育支持政策体系，推动人口高质量发展。</w:t>
      </w:r>
    </w:p>
    <w:p>
      <w:pPr>
        <w:spacing w:before="0" w:after="0" w:line="420" w:lineRule="atLeast"/>
        <w:ind w:left="300" w:right="300" w:firstLine="480"/>
        <w:rPr>
          <w:rStyle w:val="any"/>
          <w:rFonts w:ascii="Times New Roman" w:eastAsia="Times New Roman" w:hAnsi="Times New Roman" w:cs="Times New Roman"/>
          <w:spacing w:val="8"/>
        </w:rPr>
      </w:pPr>
      <w:r>
        <w:rPr>
          <w:rStyle w:val="any"/>
          <w:rFonts w:ascii="微软雅黑" w:eastAsia="微软雅黑" w:hAnsi="微软雅黑" w:cs="微软雅黑"/>
          <w:color w:val="C00000"/>
          <w:spacing w:val="8"/>
        </w:rPr>
        <w:t>七要坚持系统治理防风险。</w:t>
      </w:r>
      <w:r>
        <w:rPr>
          <w:rStyle w:val="any"/>
          <w:rFonts w:ascii="微软雅黑" w:eastAsia="微软雅黑" w:hAnsi="微软雅黑" w:cs="微软雅黑"/>
          <w:color w:val="000000"/>
          <w:spacing w:val="8"/>
        </w:rPr>
        <w:t>坚定不移贯彻总体国家安全观，牢固树立底线思维，全面强化风险意识，不断提高对重大风险的预见、应对和处置能力，全力维护社会和谐安定，切实保障人民群众幸福安宁。一是积极防范化解重大风险。统筹抓好政治、意识形态、公共安全和粮食、能源资源等方面风险排查处置；加快推进保障性住房建设和城中村改造，促进房地产市场平稳健康发展；采取优化债务期限结构、降低债务利息负担、加快闲置资产处置等多种方式推进政府债务化解，坚决遏制新增隐性债务；妥善处置涉众型非法金融活动，坚决守住不发生系统性风险的底线。二是全力以赴抓好安全生产。坚持管行业必须管安全、管业务必须管安全、管生产经营必须管安全，压紧压实安全生产属地管理责任、部门监管责任和企业主体责任，扎实开展消防、燃气、道路交通、建筑施工等重点领域隐患排查整治，坚决遏制一般事故、杜绝较大及以上事故。加强应急体系和应急能力建设，提升防灾减灾救灾能力。三是强化社会治安整体防控。坚持和践行新时代</w:t>
      </w:r>
      <w:r>
        <w:rPr>
          <w:rStyle w:val="any"/>
          <w:rFonts w:ascii="微软雅黑" w:eastAsia="微软雅黑" w:hAnsi="微软雅黑" w:cs="微软雅黑"/>
          <w:color w:val="000000"/>
          <w:spacing w:val="8"/>
        </w:rPr>
        <w:t>“枫桥经验”“浦江经验”，弘扬“四下基层”优良传统，推动领导干部下沉接访制度化、规范化、常态化，将矛盾纠纷化解在基层、化解在萌芽状态，全力争创全国信访工作示范县。常态化开展扫黑除恶，严厉打击各类违法犯罪行为，突出打击治理电信诈骗、非法集资和黄赌毒，加强普法宣传，推进依法行政，建设更高水平的平安城步、法治城步。</w:t>
      </w:r>
    </w:p>
    <w:p>
      <w:pPr>
        <w:spacing w:before="0" w:after="0" w:line="420" w:lineRule="atLeast"/>
        <w:ind w:left="300" w:right="300" w:firstLine="480"/>
        <w:rPr>
          <w:rStyle w:val="any"/>
          <w:rFonts w:ascii="Times New Roman" w:eastAsia="Times New Roman" w:hAnsi="Times New Roman" w:cs="Times New Roman"/>
          <w:spacing w:val="8"/>
        </w:rPr>
      </w:pPr>
      <w:r>
        <w:rPr>
          <w:rStyle w:val="any"/>
          <w:rFonts w:ascii="微软雅黑" w:eastAsia="微软雅黑" w:hAnsi="微软雅黑" w:cs="微软雅黑"/>
          <w:b/>
          <w:bCs/>
          <w:color w:val="C00000"/>
          <w:spacing w:val="8"/>
        </w:rPr>
        <w:t>四、加强党对经济工作的全面领导，不断提升党领导经济工作的能力和水平</w:t>
      </w:r>
    </w:p>
    <w:p>
      <w:pPr>
        <w:spacing w:before="0" w:after="0" w:line="420" w:lineRule="atLeast"/>
        <w:ind w:left="300" w:right="300" w:firstLine="480"/>
        <w:rPr>
          <w:rStyle w:val="any"/>
          <w:rFonts w:ascii="Times New Roman" w:eastAsia="Times New Roman" w:hAnsi="Times New Roman" w:cs="Times New Roman"/>
          <w:spacing w:val="8"/>
        </w:rPr>
      </w:pPr>
      <w:r>
        <w:rPr>
          <w:rStyle w:val="any"/>
          <w:rFonts w:ascii="微软雅黑" w:eastAsia="微软雅黑" w:hAnsi="微软雅黑" w:cs="微软雅黑"/>
          <w:color w:val="000000"/>
          <w:spacing w:val="8"/>
        </w:rPr>
        <w:t>做好</w:t>
      </w:r>
      <w:r>
        <w:rPr>
          <w:rStyle w:val="any"/>
          <w:rFonts w:ascii="微软雅黑" w:eastAsia="微软雅黑" w:hAnsi="微软雅黑" w:cs="微软雅黑"/>
          <w:color w:val="000000"/>
          <w:spacing w:val="8"/>
        </w:rPr>
        <w:t>2024年经济工作，推动高质量发展，关键在加强党的领导。要充分发挥党总揽全局、协调各方的领导核心作用，不断提高领导经济工作的能力和水平，奋力夺取2024年工作“满堂红”。</w:t>
      </w:r>
    </w:p>
    <w:p>
      <w:pPr>
        <w:spacing w:before="0" w:after="0" w:line="420" w:lineRule="atLeast"/>
        <w:ind w:left="300" w:right="300" w:firstLine="480"/>
        <w:rPr>
          <w:rStyle w:val="any"/>
          <w:rFonts w:ascii="Times New Roman" w:eastAsia="Times New Roman" w:hAnsi="Times New Roman" w:cs="Times New Roman"/>
          <w:spacing w:val="8"/>
        </w:rPr>
      </w:pPr>
      <w:r>
        <w:rPr>
          <w:rStyle w:val="any"/>
          <w:rFonts w:ascii="微软雅黑" w:eastAsia="微软雅黑" w:hAnsi="微软雅黑" w:cs="微软雅黑"/>
          <w:color w:val="C00000"/>
          <w:spacing w:val="8"/>
        </w:rPr>
        <w:t>1.要以强烈的政治担当抓经济。</w:t>
      </w:r>
      <w:r>
        <w:rPr>
          <w:rStyle w:val="any"/>
          <w:rFonts w:ascii="微软雅黑" w:eastAsia="微软雅黑" w:hAnsi="微软雅黑" w:cs="微软雅黑"/>
          <w:color w:val="000000"/>
          <w:spacing w:val="8"/>
        </w:rPr>
        <w:t>经济工作是中心工作，党的领导必须在中心工作中得到充分体现。要守正方向不动摇。深刻领会习近平总书记关于加强党对经济工作全面领导的重大要求，全面准确把握中央和省委市委经济工作政策方向和总体思路，自觉把思想和行动统一到上级各项决策部署上来，以政治思维统筹全局、引领变局、开拓新局。要扛牢责任不懈怠。各级党组织要充分发挥把方向、管大局、保落实的重要作用，健全完善研判经济形势、谋划经济发展、推动经济工作的制度机制，协调统筹各类资源，调动各方力量，形成抓发展的强大合力。各级党组织主要负责同志要主动研究上级政策，找准本单位问题，把推动高质量发展的举措谋实，既当指挥长，又当战斗员，带领各级干部出力流汗。要紧盯重点不放松。紧盯事关我县高质量发展的全局性、关键性、长远性工作，对谋定的大事特别是经济工作会上确定的各项任务抓牢不放，加快制定方案、细化措施、明确要求、落实责任，一着不让抓推进，争分夺秒抓落实，持续发力、久久为功，以重点工作突破带动全局工作提升，推动品质新城步建设提速提质。</w:t>
      </w:r>
    </w:p>
    <w:p>
      <w:pPr>
        <w:spacing w:before="0" w:after="0" w:line="420" w:lineRule="atLeast"/>
        <w:ind w:left="300" w:right="300" w:firstLine="480"/>
        <w:rPr>
          <w:rStyle w:val="any"/>
          <w:rFonts w:ascii="Times New Roman" w:eastAsia="Times New Roman" w:hAnsi="Times New Roman" w:cs="Times New Roman"/>
          <w:spacing w:val="8"/>
        </w:rPr>
      </w:pPr>
      <w:r>
        <w:rPr>
          <w:rStyle w:val="any"/>
          <w:rFonts w:ascii="微软雅黑" w:eastAsia="微软雅黑" w:hAnsi="微软雅黑" w:cs="微软雅黑"/>
          <w:color w:val="C00000"/>
          <w:spacing w:val="8"/>
        </w:rPr>
        <w:t>2.要以过硬的能力本领促发展。</w:t>
      </w:r>
      <w:r>
        <w:rPr>
          <w:rStyle w:val="any"/>
          <w:rFonts w:ascii="微软雅黑" w:eastAsia="微软雅黑" w:hAnsi="微软雅黑" w:cs="微软雅黑"/>
          <w:color w:val="000000"/>
          <w:spacing w:val="8"/>
        </w:rPr>
        <w:t>当前，视野眼界不宽、知识储备不足，已成为制约我县经济社会发展的瓶颈。必须一刻不停地加强学习，不断在学习中找到破解难题的</w:t>
      </w:r>
      <w:r>
        <w:rPr>
          <w:rStyle w:val="any"/>
          <w:rFonts w:ascii="微软雅黑" w:eastAsia="微软雅黑" w:hAnsi="微软雅黑" w:cs="微软雅黑"/>
          <w:color w:val="000000"/>
          <w:spacing w:val="8"/>
        </w:rPr>
        <w:t>“金钥匙”、打开工作的新局面。要学理论。要持续深入推进主题教育，始终把学习习近平新时代中国特色社会主义思想作为必修课、基本功，从中明方向、寻对策、找出路。要学业务。坚持干什么学什么、缺什么补什么，加快弥补知识弱项、视野盲区、经验空白，努力成为具备专业知识、专业思维、专业方法、专业能力的“行家里手”“内行领导”。要学新知识。不日新者必日退。要加强对互联网、大数据、区块链、人工智能等领域知识的跟踪学习，掌握新知识、熟悉新领域、开拓新视野，克服“本领恐慌”，努力成为干事创业的“领头羊”、全面发展的“多面手”。</w:t>
      </w:r>
    </w:p>
    <w:p>
      <w:pPr>
        <w:spacing w:before="0" w:after="0" w:line="420" w:lineRule="atLeast"/>
        <w:ind w:left="300" w:right="300" w:firstLine="480"/>
        <w:rPr>
          <w:rStyle w:val="any"/>
          <w:rFonts w:ascii="Times New Roman" w:eastAsia="Times New Roman" w:hAnsi="Times New Roman" w:cs="Times New Roman"/>
          <w:spacing w:val="8"/>
        </w:rPr>
      </w:pPr>
      <w:r>
        <w:rPr>
          <w:rStyle w:val="any"/>
          <w:rFonts w:ascii="微软雅黑" w:eastAsia="微软雅黑" w:hAnsi="微软雅黑" w:cs="微软雅黑"/>
          <w:color w:val="C00000"/>
          <w:spacing w:val="8"/>
        </w:rPr>
        <w:t>3.要以最优的工作作风干事业。</w:t>
      </w:r>
      <w:r>
        <w:rPr>
          <w:rStyle w:val="any"/>
          <w:rFonts w:ascii="微软雅黑" w:eastAsia="微软雅黑" w:hAnsi="微软雅黑" w:cs="微软雅黑"/>
          <w:color w:val="000000"/>
          <w:spacing w:val="8"/>
        </w:rPr>
        <w:t>推动高质量发展，既要有能扛事的铁肩膀，还要有能干事的真本领，更要有能成事的硬作风。要只争朝夕加油干。立说立行、紧张快干，坚持工作快上手、项目快推进、要素快集聚、矛盾快处理，重大任务成立专班，重大项目加强保障，重点指标对症下药，千方百计抢进度，快马加鞭争速度，力争各项工作又快又好完成。要顶压奋进攻难关。砥砺斗争精神，</w:t>
      </w:r>
      <w:r>
        <w:rPr>
          <w:rStyle w:val="any"/>
          <w:rFonts w:ascii="微软雅黑" w:eastAsia="微软雅黑" w:hAnsi="微软雅黑" w:cs="微软雅黑"/>
          <w:b/>
          <w:bCs/>
          <w:color w:val="000000"/>
          <w:spacing w:val="8"/>
        </w:rPr>
        <w:t>始终有一股心气、有一股血性、有一股冲劲，必须做的事，顶着压力也要干，必须负的责，迎着风险也要担，多做一些开始遭议论、甚至受批评，最后形成共识、得到认可的事；多做一些看似不自量力、不具备条件，但是经过拼搏不仅做成而且做得好的事；多做一些看起来有风险、不干就一定留隐患的事；多做一些创造历史、培育特色、产生积极影响的事。</w:t>
      </w:r>
      <w:r>
        <w:rPr>
          <w:rStyle w:val="any"/>
          <w:rFonts w:ascii="微软雅黑" w:eastAsia="微软雅黑" w:hAnsi="微软雅黑" w:cs="微软雅黑"/>
          <w:color w:val="000000"/>
          <w:spacing w:val="8"/>
        </w:rPr>
        <w:t>要团结一致向前看。各级各部门要坚持全县一盘棋，时时事事处处以城步县高质量发展大局为重，紧紧围绕既定工作目标、发展思路、推进路径，心往一处想、劲往一处使，众人划桨开大船、凝心聚力抓发展。各级党员干部要提高精诚团结、合作共事的能力，强化胸怀大局、合作拼搏的意识，在团结奋斗中增进感情，在和衷共济中推动发展。</w:t>
      </w:r>
    </w:p>
    <w:p>
      <w:pPr>
        <w:spacing w:before="0" w:after="0" w:line="420" w:lineRule="atLeast"/>
        <w:ind w:left="300" w:right="300" w:firstLine="480"/>
        <w:rPr>
          <w:rStyle w:val="any"/>
          <w:rFonts w:ascii="Times New Roman" w:eastAsia="Times New Roman" w:hAnsi="Times New Roman" w:cs="Times New Roman"/>
          <w:spacing w:val="8"/>
        </w:rPr>
      </w:pPr>
      <w:r>
        <w:rPr>
          <w:rStyle w:val="any"/>
          <w:rFonts w:ascii="微软雅黑" w:eastAsia="微软雅黑" w:hAnsi="微软雅黑" w:cs="微软雅黑"/>
          <w:color w:val="C00000"/>
          <w:spacing w:val="8"/>
        </w:rPr>
        <w:t>4.要以鲜明的结果导向抓落实。</w:t>
      </w:r>
      <w:r>
        <w:rPr>
          <w:rStyle w:val="any"/>
          <w:rFonts w:ascii="微软雅黑" w:eastAsia="微软雅黑" w:hAnsi="微软雅黑" w:cs="微软雅黑"/>
          <w:color w:val="000000"/>
          <w:spacing w:val="8"/>
        </w:rPr>
        <w:t>要把狠抓落实作为</w:t>
      </w:r>
      <w:r>
        <w:rPr>
          <w:rStyle w:val="any"/>
          <w:rFonts w:ascii="微软雅黑" w:eastAsia="微软雅黑" w:hAnsi="微软雅黑" w:cs="微软雅黑"/>
          <w:color w:val="000000"/>
          <w:spacing w:val="8"/>
        </w:rPr>
        <w:t>“生命线”，把结果导向作为一种工作理念，对明确的任务、布置的工作、定下的事情项目化、方案化、清单化，一个一个突破，一件一件完成，不出成效决不撒手、不达目的决不罢休。要严督查。坚持问题导向，盯住关键处、盯好关键人，加大督查力度，既查各项重点工作推进情况，也查各级干部工作作风，对督查中发现的问题，要直截了当指出，不留情面，敢于较真，督促立行立改；对已经明确整改方案的要紧盯不放，解决不力的要挂牌督办，做到问题不解决不撒手、落实不到位不收兵。要严考核。充分发挥考核“指挥棒”作用，完善差异化、精准化考核机制，对各级各部门工作按季排顺序、半年论英雄、年终算总账，干得好就奖，干不好就罚，真正让干与不干不一样、干多干少不一样、干好干坏不一样。要严问责。坚持“严”字当头，对不作为、慢作为、假作为、乱作为的，要严肃问责，达到问责一个、警醒一片的效果。</w:t>
      </w:r>
    </w:p>
    <w:p>
      <w:pPr>
        <w:spacing w:before="0" w:after="0" w:line="420" w:lineRule="atLeast"/>
        <w:ind w:left="300" w:right="300" w:firstLine="480"/>
        <w:rPr>
          <w:rStyle w:val="any"/>
          <w:rFonts w:ascii="Times New Roman" w:eastAsia="Times New Roman" w:hAnsi="Times New Roman" w:cs="Times New Roman"/>
          <w:spacing w:val="8"/>
        </w:rPr>
      </w:pPr>
      <w:r>
        <w:rPr>
          <w:rStyle w:val="any"/>
          <w:rFonts w:ascii="微软雅黑" w:eastAsia="微软雅黑" w:hAnsi="微软雅黑" w:cs="微软雅黑"/>
          <w:color w:val="C00000"/>
          <w:spacing w:val="8"/>
        </w:rPr>
        <w:t>5.要以清正的政治生态强保障。</w:t>
      </w:r>
      <w:r>
        <w:rPr>
          <w:rStyle w:val="any"/>
          <w:rFonts w:ascii="微软雅黑" w:eastAsia="微软雅黑" w:hAnsi="微软雅黑" w:cs="微软雅黑"/>
          <w:color w:val="000000"/>
          <w:spacing w:val="8"/>
        </w:rPr>
        <w:t>良好的政治生态是各项事业蓬勃发展的重要保证，各级党员干部都要严格自律、清正廉洁，守住干净干事的底线。要筑好政治</w:t>
      </w:r>
      <w:r>
        <w:rPr>
          <w:rStyle w:val="any"/>
          <w:rFonts w:ascii="微软雅黑" w:eastAsia="微软雅黑" w:hAnsi="微软雅黑" w:cs="微软雅黑"/>
          <w:color w:val="000000"/>
          <w:spacing w:val="8"/>
        </w:rPr>
        <w:t>“压舱石”。牢记自已的第一身份是党员，第一职责是为民服务，第一目标是为民谋利，始终把党和人民放在首位，增强“四个意识”、坚定“四个自信”、拥护“两个确立”、做到“两个维护”，不断提升政治判断力、政治领悟力、政治执行力。要把好用权“方向盘”。时刻牢记权为民所赋，对权力多一份敬畏之心、多一份责任之感、多一份奉献之思，强化公仆意识，自觉接受监督，确保权力始终在为民的方向上、法治的轨道上、责任的规范下行使。加强对权力运行的制约和监督，坚持用制度管权、按制度办事、靠制度管人，把权力关进制度的“笼子”里。要系好廉洁“安全带”。增强廉洁自律意识，少动歪脑筋，多想责任担当，多谋群众利益，坚决不踩“红线”、不越“底线”、不闯“雷区”，保持清正廉洁的干部底色。</w:t>
      </w:r>
    </w:p>
    <w:p>
      <w:pPr>
        <w:spacing w:before="0" w:after="0" w:line="420" w:lineRule="atLeast"/>
        <w:ind w:left="300" w:right="300" w:firstLine="480"/>
        <w:rPr>
          <w:rStyle w:val="any"/>
          <w:rFonts w:ascii="Times New Roman" w:eastAsia="Times New Roman" w:hAnsi="Times New Roman" w:cs="Times New Roman"/>
          <w:spacing w:val="8"/>
        </w:rPr>
      </w:pPr>
      <w:r>
        <w:rPr>
          <w:rStyle w:val="any"/>
          <w:rFonts w:ascii="微软雅黑" w:eastAsia="微软雅黑" w:hAnsi="微软雅黑" w:cs="微软雅黑"/>
          <w:color w:val="000000"/>
          <w:spacing w:val="8"/>
        </w:rPr>
        <w:t>同志们，奋斗永无止境，实干铸就未来。让我们更加紧密地团结在以习近平同志为核心的党中央周围，在省委、省政府和市委、市政府的坚强领导下，永葆</w:t>
      </w:r>
      <w:r>
        <w:rPr>
          <w:rStyle w:val="any"/>
          <w:rFonts w:ascii="微软雅黑" w:eastAsia="微软雅黑" w:hAnsi="微软雅黑" w:cs="微软雅黑"/>
          <w:color w:val="000000"/>
          <w:spacing w:val="8"/>
        </w:rPr>
        <w:t>“闯”的精神、“创”的劲头、“干”的作风，以锐意进取、永不懈怠的精神状态和敢闯敢干、一往无前的奋斗姿态，奋力谱写社会主义现代化新城步建设更加出彩绚丽篇章！</w:t>
      </w:r>
    </w:p>
    <w:p>
      <w:pPr>
        <w:spacing w:before="0" w:after="0" w:line="420" w:lineRule="atLeast"/>
        <w:ind w:left="300" w:right="300"/>
        <w:rPr>
          <w:rStyle w:val="any"/>
          <w:rFonts w:ascii="Times New Roman" w:eastAsia="Times New Roman" w:hAnsi="Times New Roman" w:cs="Times New Roman"/>
          <w:spacing w:val="8"/>
        </w:rPr>
      </w:pPr>
      <w:r>
        <w:rPr>
          <w:rStyle w:val="any"/>
          <w:rFonts w:ascii="SimSun" w:eastAsia="SimSun" w:hAnsi="SimSun" w:cs="SimSun"/>
          <w:spacing w:val="8"/>
        </w:rPr>
        <w:t>来源：城步融媒体中心</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U0Njk0MDQyNg==&amp;mid=2247483908&amp;idx=3&amp;sn=3128bacadf38ce3d25295d638f7a2f9a" TargetMode="External" /><Relationship Id="rId5" Type="http://schemas.openxmlformats.org/officeDocument/2006/relationships/hyperlink" Target="javascript:void(0);" TargetMode="Externa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强者修炼场_2025-04-10_县委书记在县委经济工作会议上的讲话</dc:title>
  <cp:revision>1</cp:revision>
</cp:coreProperties>
</file>